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BAE" w:rsidRPr="00A26BAE" w:rsidRDefault="009B1AC3" w:rsidP="00A26BAE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B1AC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икл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тематичного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удосконалення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A26BAE" w:rsidRPr="00A26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«Функціональні </w:t>
      </w:r>
      <w:proofErr w:type="spellStart"/>
      <w:r w:rsidR="00A26BAE" w:rsidRPr="00A26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гастроінтестинальні</w:t>
      </w:r>
      <w:proofErr w:type="spellEnd"/>
      <w:r w:rsidR="00A26BAE" w:rsidRPr="00A26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розлади у дітей та підлітків</w:t>
      </w:r>
      <w:r w:rsidR="00A26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6BAE" w:rsidRPr="00A26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позицій Римських критеріїв І</w:t>
      </w:r>
      <w:r w:rsidR="00A26BAE" w:rsidRPr="00A26BA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A26BAE" w:rsidRPr="00A26BA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</w:p>
    <w:p w:rsidR="009B1AC3" w:rsidRPr="009B1AC3" w:rsidRDefault="00A26BAE" w:rsidP="00A26BA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496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uk-UA"/>
        </w:rPr>
        <w:t xml:space="preserve"> </w:t>
      </w:r>
    </w:p>
    <w:p w:rsidR="00A00F34" w:rsidRPr="009B1AC3" w:rsidRDefault="009B1AC3" w:rsidP="000E09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AC3">
        <w:rPr>
          <w:rFonts w:ascii="Times New Roman" w:hAnsi="Times New Roman" w:cs="Times New Roman"/>
          <w:sz w:val="28"/>
          <w:szCs w:val="28"/>
        </w:rPr>
        <w:t>Загальна інформація:</w:t>
      </w:r>
    </w:p>
    <w:p w:rsidR="009B1AC3" w:rsidRPr="009B1AC3" w:rsidRDefault="009B1AC3" w:rsidP="000E09D5">
      <w:pPr>
        <w:pStyle w:val="a3"/>
        <w:shd w:val="clear" w:color="auto" w:fill="FFFFFF"/>
        <w:spacing w:before="0" w:beforeAutospacing="0" w:after="0" w:afterAutospacing="0"/>
        <w:jc w:val="both"/>
        <w:rPr>
          <w:color w:val="191919"/>
          <w:sz w:val="28"/>
          <w:szCs w:val="28"/>
        </w:rPr>
      </w:pPr>
      <w:r w:rsidRPr="009B1AC3">
        <w:rPr>
          <w:rStyle w:val="a4"/>
          <w:color w:val="191919"/>
          <w:sz w:val="28"/>
          <w:szCs w:val="28"/>
        </w:rPr>
        <w:t>Адреса:</w:t>
      </w:r>
      <w:r w:rsidRPr="009B1AC3">
        <w:rPr>
          <w:color w:val="191919"/>
          <w:sz w:val="28"/>
          <w:szCs w:val="28"/>
        </w:rPr>
        <w:t xml:space="preserve"> вул. </w:t>
      </w:r>
      <w:proofErr w:type="spellStart"/>
      <w:r w:rsidRPr="009B1AC3">
        <w:rPr>
          <w:color w:val="191919"/>
          <w:sz w:val="28"/>
          <w:szCs w:val="28"/>
        </w:rPr>
        <w:t>Копилівська</w:t>
      </w:r>
      <w:proofErr w:type="spellEnd"/>
      <w:r w:rsidRPr="009B1AC3">
        <w:rPr>
          <w:color w:val="191919"/>
          <w:sz w:val="28"/>
          <w:szCs w:val="28"/>
        </w:rPr>
        <w:t xml:space="preserve"> 1/7, ДКЛ №9 (</w:t>
      </w:r>
      <w:r>
        <w:rPr>
          <w:color w:val="191919"/>
          <w:sz w:val="28"/>
          <w:szCs w:val="28"/>
        </w:rPr>
        <w:t>5</w:t>
      </w:r>
      <w:r w:rsidRPr="009B1AC3">
        <w:rPr>
          <w:color w:val="191919"/>
          <w:sz w:val="28"/>
          <w:szCs w:val="28"/>
        </w:rPr>
        <w:t xml:space="preserve"> поверх)</w:t>
      </w:r>
    </w:p>
    <w:p w:rsidR="009B1AC3" w:rsidRPr="009B1AC3" w:rsidRDefault="009B1AC3" w:rsidP="000E09D5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9B1AC3">
        <w:rPr>
          <w:rStyle w:val="a4"/>
          <w:color w:val="191919"/>
          <w:sz w:val="28"/>
          <w:szCs w:val="28"/>
        </w:rPr>
        <w:t>Контактні дані</w:t>
      </w:r>
      <w:r w:rsidRPr="009B1AC3">
        <w:rPr>
          <w:color w:val="191919"/>
          <w:sz w:val="28"/>
          <w:szCs w:val="28"/>
        </w:rPr>
        <w:t xml:space="preserve">: завуч кафедри, доцент </w:t>
      </w:r>
      <w:proofErr w:type="spellStart"/>
      <w:r w:rsidRPr="009B1AC3">
        <w:rPr>
          <w:color w:val="191919"/>
          <w:sz w:val="28"/>
          <w:szCs w:val="28"/>
        </w:rPr>
        <w:t>Алексєєнко</w:t>
      </w:r>
      <w:proofErr w:type="spellEnd"/>
      <w:r w:rsidRPr="009B1AC3">
        <w:rPr>
          <w:color w:val="191919"/>
          <w:sz w:val="28"/>
          <w:szCs w:val="28"/>
        </w:rPr>
        <w:t xml:space="preserve"> Наталія Василівна,</w:t>
      </w:r>
      <w:r w:rsidR="00710969">
        <w:rPr>
          <w:color w:val="191919"/>
          <w:sz w:val="28"/>
          <w:szCs w:val="28"/>
        </w:rPr>
        <w:t xml:space="preserve"> </w:t>
      </w:r>
      <w:proofErr w:type="spellStart"/>
      <w:r w:rsidRPr="009B1AC3">
        <w:rPr>
          <w:color w:val="191919"/>
          <w:sz w:val="28"/>
          <w:szCs w:val="28"/>
        </w:rPr>
        <w:t>м.т</w:t>
      </w:r>
      <w:proofErr w:type="spellEnd"/>
      <w:r w:rsidRPr="009B1AC3">
        <w:rPr>
          <w:color w:val="191919"/>
          <w:sz w:val="28"/>
          <w:szCs w:val="28"/>
        </w:rPr>
        <w:t xml:space="preserve">. – 067 345 5042, </w:t>
      </w:r>
      <w:r w:rsidRPr="009B1AC3">
        <w:rPr>
          <w:color w:val="191919"/>
          <w:sz w:val="28"/>
          <w:szCs w:val="28"/>
          <w:lang w:val="en-US"/>
        </w:rPr>
        <w:t>email</w:t>
      </w:r>
      <w:r w:rsidRPr="00710969">
        <w:rPr>
          <w:color w:val="191919"/>
          <w:sz w:val="28"/>
          <w:szCs w:val="28"/>
        </w:rPr>
        <w:t xml:space="preserve">: </w:t>
      </w:r>
      <w:hyperlink r:id="rId5" w:history="1">
        <w:r w:rsidRPr="009B1AC3">
          <w:rPr>
            <w:rStyle w:val="a5"/>
            <w:sz w:val="28"/>
            <w:szCs w:val="28"/>
            <w:shd w:val="clear" w:color="auto" w:fill="FFFFFF"/>
          </w:rPr>
          <w:t>alekceenko2020@ukr.net</w:t>
        </w:r>
      </w:hyperlink>
    </w:p>
    <w:p w:rsidR="000E09D5" w:rsidRPr="000E09D5" w:rsidRDefault="000E09D5" w:rsidP="00710969">
      <w:pPr>
        <w:pStyle w:val="a3"/>
        <w:shd w:val="clear" w:color="auto" w:fill="FFFFFF"/>
        <w:spacing w:before="0" w:beforeAutospacing="0" w:after="0" w:afterAutospacing="0"/>
        <w:jc w:val="both"/>
        <w:rPr>
          <w:color w:val="191919"/>
          <w:sz w:val="28"/>
          <w:szCs w:val="28"/>
        </w:rPr>
      </w:pPr>
      <w:r>
        <w:rPr>
          <w:b/>
          <w:color w:val="191919"/>
          <w:sz w:val="28"/>
          <w:szCs w:val="28"/>
        </w:rPr>
        <w:t xml:space="preserve"> </w:t>
      </w:r>
    </w:p>
    <w:p w:rsidR="009B1AC3" w:rsidRDefault="009B1AC3" w:rsidP="000E09D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191919"/>
          <w:sz w:val="28"/>
          <w:szCs w:val="28"/>
        </w:rPr>
      </w:pPr>
      <w:r w:rsidRPr="009B1AC3">
        <w:rPr>
          <w:rStyle w:val="a4"/>
          <w:color w:val="191919"/>
          <w:sz w:val="28"/>
          <w:szCs w:val="28"/>
        </w:rPr>
        <w:t>Сторінка</w:t>
      </w:r>
      <w:r w:rsidRPr="009B1AC3">
        <w:rPr>
          <w:color w:val="191919"/>
          <w:sz w:val="28"/>
          <w:szCs w:val="28"/>
        </w:rPr>
        <w:t> </w:t>
      </w:r>
      <w:r w:rsidRPr="009B1AC3">
        <w:rPr>
          <w:rStyle w:val="a4"/>
          <w:color w:val="191919"/>
          <w:sz w:val="28"/>
          <w:szCs w:val="28"/>
        </w:rPr>
        <w:t>кафедри</w:t>
      </w:r>
      <w:r>
        <w:rPr>
          <w:rStyle w:val="a4"/>
          <w:color w:val="191919"/>
          <w:sz w:val="28"/>
          <w:szCs w:val="28"/>
        </w:rPr>
        <w:t xml:space="preserve">: </w:t>
      </w:r>
      <w:r w:rsidRPr="009B1AC3">
        <w:rPr>
          <w:rStyle w:val="a4"/>
          <w:b w:val="0"/>
          <w:color w:val="191919"/>
          <w:sz w:val="28"/>
          <w:szCs w:val="28"/>
        </w:rPr>
        <w:t>на сайті Н</w:t>
      </w:r>
      <w:r w:rsidR="00AC6840">
        <w:rPr>
          <w:rStyle w:val="a4"/>
          <w:b w:val="0"/>
          <w:color w:val="191919"/>
          <w:sz w:val="28"/>
          <w:szCs w:val="28"/>
        </w:rPr>
        <w:t>УОЗ України</w:t>
      </w:r>
      <w:r w:rsidRPr="009B1AC3">
        <w:rPr>
          <w:rStyle w:val="a4"/>
          <w:b w:val="0"/>
          <w:color w:val="191919"/>
          <w:sz w:val="28"/>
          <w:szCs w:val="28"/>
        </w:rPr>
        <w:t xml:space="preserve"> імені П.Л. </w:t>
      </w:r>
      <w:proofErr w:type="spellStart"/>
      <w:r w:rsidRPr="009B1AC3">
        <w:rPr>
          <w:rStyle w:val="a4"/>
          <w:b w:val="0"/>
          <w:color w:val="191919"/>
          <w:sz w:val="28"/>
          <w:szCs w:val="28"/>
        </w:rPr>
        <w:t>Шупика</w:t>
      </w:r>
      <w:proofErr w:type="spellEnd"/>
    </w:p>
    <w:p w:rsidR="009B1AC3" w:rsidRDefault="009B1AC3" w:rsidP="009B1AC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91919"/>
          <w:sz w:val="28"/>
          <w:szCs w:val="28"/>
        </w:rPr>
      </w:pPr>
    </w:p>
    <w:p w:rsidR="009B1AC3" w:rsidRDefault="009B1AC3" w:rsidP="009B1AC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 циклу</w:t>
      </w:r>
    </w:p>
    <w:p w:rsidR="00A26BAE" w:rsidRPr="00A26BAE" w:rsidRDefault="00A26BAE" w:rsidP="00A26B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досконалення теоретичних знань та практичної підготовки, формування, оновлення, поглиблення ключових професійних </w:t>
      </w:r>
      <w:proofErr w:type="spellStart"/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>компетентностей</w:t>
      </w:r>
      <w:proofErr w:type="spellEnd"/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>, а також отримання нових актуальних знань з розділу функціональних                                                                          розладів травного тракту у дітей та підлітків, необхідних для професійної діяльності слухачів відповідно до вимог системи якості підготовки кадрів для сфери охорони здоров'я, ознайомлення з новітніми досягненнями в галузі тощо.</w:t>
      </w:r>
    </w:p>
    <w:p w:rsidR="00A26BAE" w:rsidRPr="00A26BAE" w:rsidRDefault="00A26BAE" w:rsidP="00A26B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Цикл тематичного удосконалення передбачає розгляд особливостей харчування дитини в залежності від віку, анатомо-фізіологічних особливостей органів травлення у дітей та підлітків, методів дослідження травного тракту, окремих нозологій у новонароджених і малюків, у дітей та підлітків, питання профілактики, </w:t>
      </w:r>
      <w:proofErr w:type="spellStart"/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>диспансеризацїі</w:t>
      </w:r>
      <w:proofErr w:type="spellEnd"/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реабілітації функціональних </w:t>
      </w:r>
      <w:proofErr w:type="spellStart"/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>гастроінтестінальних</w:t>
      </w:r>
      <w:proofErr w:type="spellEnd"/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захворювань.                                 </w:t>
      </w:r>
    </w:p>
    <w:p w:rsidR="009B1AC3" w:rsidRDefault="009B1AC3" w:rsidP="009B1AC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 курсу, його структура (основні розділи)</w:t>
      </w:r>
    </w:p>
    <w:p w:rsidR="00A26BAE" w:rsidRPr="00A26BAE" w:rsidRDefault="00A26BAE" w:rsidP="00A26B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</w:rPr>
      </w:pPr>
      <w:r w:rsidRPr="00A26B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Програма  охоплює  обсяг  як  теоретичних,  так і практично-прикладних </w:t>
      </w:r>
      <w:r w:rsidRPr="00A26BAE">
        <w:rPr>
          <w:rFonts w:ascii="Times New Roman" w:eastAsia="Calibri" w:hAnsi="Times New Roman" w:cs="Times New Roman"/>
          <w:sz w:val="28"/>
          <w:szCs w:val="28"/>
        </w:rPr>
        <w:t xml:space="preserve">знань, вмінь і навичок, необхідних  педіатрам, </w:t>
      </w:r>
      <w:proofErr w:type="spellStart"/>
      <w:r w:rsidRPr="00A26BAE">
        <w:rPr>
          <w:rFonts w:ascii="Times New Roman" w:eastAsia="Calibri" w:hAnsi="Times New Roman" w:cs="Times New Roman"/>
          <w:sz w:val="28"/>
          <w:szCs w:val="28"/>
        </w:rPr>
        <w:t>неонатологам</w:t>
      </w:r>
      <w:proofErr w:type="spellEnd"/>
      <w:r w:rsidRPr="00A26BAE">
        <w:rPr>
          <w:rFonts w:ascii="Times New Roman" w:eastAsia="Calibri" w:hAnsi="Times New Roman" w:cs="Times New Roman"/>
          <w:sz w:val="28"/>
          <w:szCs w:val="28"/>
        </w:rPr>
        <w:t>, гастроентерологам дитячим, лікарям загальної практики-сімейної медицини та функціональної діагностики</w:t>
      </w:r>
      <w:r w:rsidRPr="00A26B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належного здійснення професійної діяльності.</w:t>
      </w:r>
      <w:r w:rsidRPr="00A26BAE">
        <w:rPr>
          <w:rFonts w:ascii="Times New Roman" w:eastAsia="Calibri" w:hAnsi="Times New Roman" w:cs="Times New Roman"/>
          <w:i/>
        </w:rPr>
        <w:t xml:space="preserve">                                                                                              </w:t>
      </w:r>
    </w:p>
    <w:p w:rsidR="00A26BAE" w:rsidRPr="00A26BAE" w:rsidRDefault="00A26BAE" w:rsidP="00A26B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Програма містить розділи: з особливостей харчування дитини в залежності від віку, анатомо-фізіологічних особливостей органів травлення у дітей та підлітків, методів дослідження травного тракту, функціональних шлунково-кишкових розладів у новонароджених і малюків, у дітей та підлітків, питань профілактики, </w:t>
      </w:r>
      <w:proofErr w:type="spellStart"/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>диспансеризацїі</w:t>
      </w:r>
      <w:proofErr w:type="spellEnd"/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реабілітації функціональних </w:t>
      </w:r>
      <w:proofErr w:type="spellStart"/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>гастроінтестінальних</w:t>
      </w:r>
      <w:proofErr w:type="spellEnd"/>
      <w:r w:rsidRPr="00A26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захворювань.                                 </w:t>
      </w:r>
    </w:p>
    <w:p w:rsidR="00A26BAE" w:rsidRPr="00A26BAE" w:rsidRDefault="00A26BAE" w:rsidP="00A26B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 w:rsidRPr="00A26B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За додатковими програмами включено: питання імунопрофілактики. </w:t>
      </w:r>
    </w:p>
    <w:p w:rsidR="00C522DC" w:rsidRDefault="00C522DC" w:rsidP="009B1AC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Заплановані види активності</w:t>
      </w:r>
    </w:p>
    <w:p w:rsidR="00276ABD" w:rsidRPr="00276ABD" w:rsidRDefault="00276ABD" w:rsidP="00276A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Навчальний план та програма циклу </w:t>
      </w:r>
      <w:r w:rsidRPr="00276ABD">
        <w:rPr>
          <w:rFonts w:ascii="Times New Roman" w:eastAsia="Calibri" w:hAnsi="Times New Roman" w:cs="Times New Roman"/>
          <w:sz w:val="28"/>
          <w:szCs w:val="28"/>
          <w:lang w:eastAsia="ru-RU"/>
        </w:rPr>
        <w:t>тематичного удосконалення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доповнені переліком питань до заліку, переліком практичних навичок, списком рекомендованих джерел.</w:t>
      </w:r>
    </w:p>
    <w:p w:rsidR="00276ABD" w:rsidRPr="00276ABD" w:rsidRDefault="00276ABD" w:rsidP="00276A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виконання цієї програми під час навчання передбачено такі види навчальних занять: лекції, практичні заняття, різні </w:t>
      </w:r>
      <w:r w:rsidRPr="00276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види семінарських занять, </w:t>
      </w:r>
      <w:r w:rsidRPr="00276AB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</w:t>
      </w:r>
      <w:r w:rsidRPr="00276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також самостійну роботу слухачів.</w:t>
      </w:r>
    </w:p>
    <w:p w:rsidR="00276ABD" w:rsidRPr="00276ABD" w:rsidRDefault="00276ABD" w:rsidP="00276AB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Проміжний контроль знань здійснюється за рахунок годин, передбачених </w:t>
      </w:r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</w:t>
      </w:r>
      <w:r w:rsidRPr="00276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семінарські заняття.</w:t>
      </w:r>
    </w:p>
    <w:p w:rsidR="00C522DC" w:rsidRDefault="00C522DC" w:rsidP="00C522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Види навчальної діяльності</w:t>
      </w:r>
      <w:bookmarkStart w:id="0" w:name="_GoBack"/>
      <w:bookmarkEnd w:id="0"/>
    </w:p>
    <w:p w:rsidR="00C522DC" w:rsidRPr="00C522DC" w:rsidRDefault="00C522DC" w:rsidP="00C522DC">
      <w:pPr>
        <w:numPr>
          <w:ilvl w:val="0"/>
          <w:numId w:val="1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</w:pPr>
      <w:r w:rsidRPr="00C522DC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Теоретична (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4</w:t>
      </w:r>
      <w:r w:rsidRPr="00C522DC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0%)</w:t>
      </w:r>
    </w:p>
    <w:p w:rsidR="00C522DC" w:rsidRPr="00C522DC" w:rsidRDefault="00C522DC" w:rsidP="00C522DC">
      <w:pPr>
        <w:numPr>
          <w:ilvl w:val="0"/>
          <w:numId w:val="1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</w:pPr>
      <w:r w:rsidRPr="00C522DC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практична (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5</w:t>
      </w:r>
      <w:r w:rsidRPr="00C522DC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0%)</w:t>
      </w:r>
    </w:p>
    <w:p w:rsidR="00C522DC" w:rsidRPr="00C522DC" w:rsidRDefault="00C522DC" w:rsidP="00C522DC">
      <w:pPr>
        <w:numPr>
          <w:ilvl w:val="0"/>
          <w:numId w:val="1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</w:pPr>
      <w:r w:rsidRPr="00C522DC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індивідуальна робота (10%).</w:t>
      </w:r>
    </w:p>
    <w:p w:rsidR="00C522DC" w:rsidRPr="009B1AC3" w:rsidRDefault="00C522DC" w:rsidP="00C522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2DC" w:rsidRDefault="00C522DC" w:rsidP="00C522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Обов’язкова література, рекомендована література, електронні ресурси</w:t>
      </w:r>
    </w:p>
    <w:p w:rsidR="00276ABD" w:rsidRPr="00276ABD" w:rsidRDefault="00276ABD" w:rsidP="00276ABD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ABD">
        <w:rPr>
          <w:rFonts w:ascii="Times New Roman" w:eastAsia="Calibri" w:hAnsi="Times New Roman" w:cs="Times New Roman"/>
          <w:sz w:val="28"/>
          <w:szCs w:val="28"/>
        </w:rPr>
        <w:t>Дитяча гастроентерологія: Підручник для лікарів-інтернів і лікарів-слухачів закладів (факультетів) післядипломної освіти. Під редакцією Ю.В. 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</w:rPr>
        <w:t>Бєлоусова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>, Харків: Оберіг, 2013. – 348 с.</w:t>
      </w:r>
    </w:p>
    <w:p w:rsidR="00276ABD" w:rsidRPr="00276ABD" w:rsidRDefault="00276ABD" w:rsidP="00276ABD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Семіотика та діагностика захворювань органів травлення у дітей: навчальний посібник для педіатрів, дитячих гастроентерологів, лікарів-інтернів загальної практики-сімейної медицини./ О.Ю.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</w:rPr>
        <w:t>Бєлоусова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>, О.М. 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</w:rPr>
        <w:t>Бабаджанян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, Л.Г. Волошина, Н.В. Павленко, І.Г.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</w:rPr>
        <w:t>Солодовниченко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, О.В. Шутова, О.Б.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</w:rPr>
        <w:t>Ганзій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, К.В. Волошин, К.В. Савицька – 2-е вид. (переглянуте і доповнене), Харків, 2014. – 168 с.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</w:rPr>
        <w:t>Укр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>. мова</w:t>
      </w:r>
    </w:p>
    <w:p w:rsidR="00276ABD" w:rsidRPr="00276ABD" w:rsidRDefault="00276ABD" w:rsidP="00276ABD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76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Невідкладні стани в педіатрії:</w:t>
      </w:r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27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навчальний посібник / Р.І. </w:t>
      </w:r>
      <w:proofErr w:type="spellStart"/>
      <w:r w:rsidRPr="00276A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Поцюрко</w:t>
      </w:r>
      <w:proofErr w:type="spellEnd"/>
      <w:r w:rsidRPr="0027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Л.С. </w:t>
      </w:r>
      <w:proofErr w:type="spellStart"/>
      <w:r w:rsidRPr="00276ABD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Леськів</w:t>
      </w:r>
      <w:proofErr w:type="spellEnd"/>
      <w:r w:rsidRPr="0027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М.М. Монастирська та ін. ; за ред. </w:t>
      </w:r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Р.І. </w:t>
      </w:r>
      <w:proofErr w:type="spellStart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Поцюрка</w:t>
      </w:r>
      <w:proofErr w:type="spellEnd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— 6-е </w:t>
      </w:r>
      <w:proofErr w:type="gramStart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</w:t>
      </w:r>
      <w:r w:rsidRPr="00276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proofErr w:type="gramEnd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переробл</w:t>
      </w:r>
      <w:proofErr w:type="spellEnd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і </w:t>
      </w:r>
      <w:proofErr w:type="spellStart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допов</w:t>
      </w:r>
      <w:proofErr w:type="spellEnd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— К.: ВСВ “Медицина”, 2017</w:t>
      </w:r>
    </w:p>
    <w:p w:rsidR="00276ABD" w:rsidRPr="00276ABD" w:rsidRDefault="00276ABD" w:rsidP="00276ABD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Педіатрія</w:t>
      </w:r>
      <w:proofErr w:type="spellEnd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ред. О.В. </w:t>
      </w:r>
      <w:proofErr w:type="spellStart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Тяжкої</w:t>
      </w:r>
      <w:proofErr w:type="spellEnd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Вінниця</w:t>
      </w:r>
      <w:proofErr w:type="spellEnd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 Нова книга, 2016</w:t>
      </w:r>
    </w:p>
    <w:p w:rsidR="00276ABD" w:rsidRPr="00276ABD" w:rsidRDefault="00276ABD" w:rsidP="00276ABD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Харченко Н.В., </w:t>
      </w:r>
      <w:proofErr w:type="spellStart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Бабак</w:t>
      </w:r>
      <w:proofErr w:type="spellEnd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О.Я. </w:t>
      </w:r>
      <w:proofErr w:type="spellStart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Гастроентерологія</w:t>
      </w:r>
      <w:proofErr w:type="spellEnd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К.: </w:t>
      </w:r>
      <w:proofErr w:type="spellStart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Поліо</w:t>
      </w:r>
      <w:proofErr w:type="spellEnd"/>
      <w:r w:rsidRPr="00276A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2016.</w:t>
      </w:r>
    </w:p>
    <w:p w:rsidR="00276ABD" w:rsidRPr="00276ABD" w:rsidRDefault="00276ABD" w:rsidP="00276ABD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Бережний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В.В.,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Козачук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В.Г.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Новий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підхід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лікуванні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дітей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раннього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віку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функціональними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розладами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шлунково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/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кишкового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тракту //Современная педиатрия 8(</w:t>
      </w:r>
      <w:proofErr w:type="gram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80)/</w:t>
      </w:r>
      <w:proofErr w:type="gram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2016</w:t>
      </w:r>
    </w:p>
    <w:p w:rsidR="00276ABD" w:rsidRPr="00276ABD" w:rsidRDefault="00276ABD" w:rsidP="00276ABD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EASL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Clinical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Practice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Guidelines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the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prevention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diagnosis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and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treatment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of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gallstones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/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 European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Association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the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Study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of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the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Liver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EASL</w:t>
      </w:r>
      <w:r w:rsidRPr="00276ABD">
        <w:rPr>
          <w:rFonts w:ascii="Times New Roman" w:eastAsia="Calibri" w:hAnsi="Times New Roman" w:cs="Times New Roman"/>
          <w:sz w:val="28"/>
          <w:szCs w:val="28"/>
        </w:rPr>
        <w:t>) //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 J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Hepatol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. – 2016. –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Vol</w:t>
      </w:r>
      <w:r w:rsidRPr="00276ABD">
        <w:rPr>
          <w:rFonts w:ascii="Times New Roman" w:eastAsia="Calibri" w:hAnsi="Times New Roman" w:cs="Times New Roman"/>
          <w:sz w:val="28"/>
          <w:szCs w:val="28"/>
        </w:rPr>
        <w:t>.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65,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N 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1. –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276ABD">
        <w:rPr>
          <w:rFonts w:ascii="Times New Roman" w:eastAsia="Calibri" w:hAnsi="Times New Roman" w:cs="Times New Roman"/>
          <w:sz w:val="28"/>
          <w:szCs w:val="28"/>
        </w:rPr>
        <w:t>.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76ABD">
        <w:rPr>
          <w:rFonts w:ascii="Times New Roman" w:eastAsia="Calibri" w:hAnsi="Times New Roman" w:cs="Times New Roman"/>
          <w:sz w:val="28"/>
          <w:szCs w:val="28"/>
        </w:rPr>
        <w:t>146−181.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−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doi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>: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76ABD">
        <w:rPr>
          <w:rFonts w:ascii="Times New Roman" w:eastAsia="Calibri" w:hAnsi="Times New Roman" w:cs="Times New Roman"/>
          <w:sz w:val="28"/>
          <w:szCs w:val="28"/>
        </w:rPr>
        <w:t>10.1016/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276AB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jhep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>.2016.03.005. 19.</w:t>
      </w:r>
    </w:p>
    <w:p w:rsidR="00276ABD" w:rsidRPr="00276ABD" w:rsidRDefault="00276ABD" w:rsidP="0041656A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70C0"/>
          <w:sz w:val="28"/>
          <w:szCs w:val="28"/>
        </w:rPr>
      </w:pPr>
      <w:proofErr w:type="spellStart"/>
      <w:r w:rsidRPr="00276ABD">
        <w:rPr>
          <w:rFonts w:ascii="Times New Roman" w:eastAsia="Calibri" w:hAnsi="Times New Roman" w:cs="Times New Roman"/>
          <w:sz w:val="28"/>
          <w:szCs w:val="28"/>
        </w:rPr>
        <w:t>Шадрін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О.Г.,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</w:rPr>
        <w:t>Місник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В.П. Сучасні можливості дієтотерапії функціональних порушень шлунково-кишкового тракту в дітей грудного віку //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</w:rPr>
        <w:t>Здор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</w:rPr>
        <w:t>Ребенка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Vol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. 13, </w:t>
      </w:r>
      <w:r w:rsidRPr="00276ABD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3, 2018 </w:t>
      </w:r>
      <w:hyperlink r:id="rId6" w:history="1"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file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:///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C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Users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Amur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Downloads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/132908-286402-1-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PB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pdf</w:t>
        </w:r>
      </w:hyperlink>
    </w:p>
    <w:p w:rsidR="00276ABD" w:rsidRPr="00276ABD" w:rsidRDefault="00276ABD" w:rsidP="00367CB1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276ABD">
        <w:rPr>
          <w:rFonts w:ascii="Times New Roman" w:eastAsia="Calibri" w:hAnsi="Times New Roman" w:cs="Times New Roman"/>
          <w:sz w:val="28"/>
          <w:szCs w:val="28"/>
        </w:rPr>
        <w:lastRenderedPageBreak/>
        <w:t>«Про затвердження уніфікованих клінічних протоколів медичної допомоги дітям із захворюваннями органів травлення» наказ МОЗ України від 29.01.2013 № 59./електронне джерело</w:t>
      </w: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6ABD" w:rsidRPr="00276ABD" w:rsidRDefault="00276ABD" w:rsidP="00276ABD">
      <w:pPr>
        <w:spacing w:after="0" w:line="240" w:lineRule="auto"/>
        <w:ind w:left="360"/>
        <w:jc w:val="both"/>
        <w:rPr>
          <w:rFonts w:ascii="Calibri" w:eastAsia="Calibri" w:hAnsi="Calibri" w:cs="Times New Roman"/>
          <w:sz w:val="28"/>
          <w:szCs w:val="28"/>
        </w:rPr>
      </w:pPr>
      <w:r w:rsidRPr="00276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7" w:history="1"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http://moz.gov.ua/ua/portal/dn_20130129_0059.html</w:t>
        </w:r>
      </w:hyperlink>
    </w:p>
    <w:p w:rsidR="00276ABD" w:rsidRPr="00276ABD" w:rsidRDefault="00276ABD" w:rsidP="00276ABD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Бекетова Г.В.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Функціональний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закреп у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дітей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підлітків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//Дитячий </w:t>
      </w:r>
      <w:proofErr w:type="spellStart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>лікар</w:t>
      </w:r>
      <w:proofErr w:type="spellEnd"/>
      <w:r w:rsidRPr="0027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hyperlink r:id="rId8" w:history="1">
        <w:r w:rsidRPr="00276AB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https://d-l.com.ua/ua-issue-article-236</w:t>
        </w:r>
      </w:hyperlink>
    </w:p>
    <w:p w:rsidR="00276ABD" w:rsidRPr="00276ABD" w:rsidRDefault="00276ABD" w:rsidP="00276A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sectPr w:rsidR="00276ABD" w:rsidRPr="00276A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5783"/>
    <w:multiLevelType w:val="hybridMultilevel"/>
    <w:tmpl w:val="22E4E8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725F1"/>
    <w:multiLevelType w:val="hybridMultilevel"/>
    <w:tmpl w:val="9C18D604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8F6DEB"/>
    <w:multiLevelType w:val="multilevel"/>
    <w:tmpl w:val="37841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083578"/>
    <w:multiLevelType w:val="multilevel"/>
    <w:tmpl w:val="E1DA1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2C5DB0"/>
    <w:multiLevelType w:val="hybridMultilevel"/>
    <w:tmpl w:val="ED7431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C5CE0"/>
    <w:multiLevelType w:val="hybridMultilevel"/>
    <w:tmpl w:val="90F8F2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D0F74"/>
    <w:multiLevelType w:val="hybridMultilevel"/>
    <w:tmpl w:val="1F4E4F1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9491C"/>
    <w:multiLevelType w:val="hybridMultilevel"/>
    <w:tmpl w:val="C06453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51A67"/>
    <w:multiLevelType w:val="hybridMultilevel"/>
    <w:tmpl w:val="FC20EB0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6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C3"/>
    <w:rsid w:val="000E09D5"/>
    <w:rsid w:val="00276ABD"/>
    <w:rsid w:val="0063141D"/>
    <w:rsid w:val="00710969"/>
    <w:rsid w:val="00793256"/>
    <w:rsid w:val="009B1AC3"/>
    <w:rsid w:val="00A00F34"/>
    <w:rsid w:val="00A26BAE"/>
    <w:rsid w:val="00AC6840"/>
    <w:rsid w:val="00C522DC"/>
    <w:rsid w:val="00FE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FE00D-95D4-4497-A233-E92DF194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1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B1AC3"/>
    <w:rPr>
      <w:b/>
      <w:bCs/>
    </w:rPr>
  </w:style>
  <w:style w:type="character" w:styleId="a5">
    <w:name w:val="Hyperlink"/>
    <w:basedOn w:val="a0"/>
    <w:unhideWhenUsed/>
    <w:rsid w:val="009B1AC3"/>
    <w:rPr>
      <w:color w:val="0000FF"/>
      <w:u w:val="single"/>
    </w:rPr>
  </w:style>
  <w:style w:type="paragraph" w:customStyle="1" w:styleId="a6">
    <w:name w:val="Абзац списка"/>
    <w:basedOn w:val="a"/>
    <w:uiPriority w:val="34"/>
    <w:qFormat/>
    <w:rsid w:val="00C522D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7">
    <w:name w:val="List Paragraph"/>
    <w:basedOn w:val="a"/>
    <w:uiPriority w:val="34"/>
    <w:qFormat/>
    <w:rsid w:val="00793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-l.com.ua/ua-issue-article-2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z.gov.ua/ua/portal/dn_20130129_005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Amur\Downloads\132908-286402-1-PB.pdf" TargetMode="External"/><Relationship Id="rId5" Type="http://schemas.openxmlformats.org/officeDocument/2006/relationships/hyperlink" Target="mailto:alekceenko2020@ukr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3147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2022-01-11T08:42:00Z</dcterms:created>
  <dcterms:modified xsi:type="dcterms:W3CDTF">2022-01-11T08:42:00Z</dcterms:modified>
</cp:coreProperties>
</file>