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1F" w:rsidRPr="00933C1F" w:rsidRDefault="00643194" w:rsidP="00AC4188">
      <w:pPr>
        <w:spacing w:after="0" w:line="240" w:lineRule="auto"/>
        <w:contextualSpacing/>
        <w:jc w:val="center"/>
        <w:rPr>
          <w:rFonts w:ascii="Times New Roman" w:eastAsia="Calibri" w:hAnsi="Times New Roman" w:cs="Times New Roman"/>
          <w:sz w:val="28"/>
          <w:szCs w:val="28"/>
          <w:lang w:val="uk-UA"/>
        </w:rPr>
      </w:pPr>
      <w:r w:rsidRPr="00643194">
        <w:rPr>
          <w:rFonts w:ascii="Times New Roman" w:eastAsia="Calibri" w:hAnsi="Times New Roman" w:cs="Times New Roman"/>
          <w:sz w:val="28"/>
          <w:szCs w:val="28"/>
          <w:lang w:val="uk-UA"/>
        </w:rPr>
        <w:object w:dxaOrig="9015" w:dyaOrig="12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664.5pt" o:ole="">
            <v:imagedata r:id="rId9" o:title=""/>
          </v:shape>
          <o:OLEObject Type="Embed" ProgID="Acrobat.Document.DC" ShapeID="_x0000_i1025" DrawAspect="Content" ObjectID="_1718619101" r:id="rId10"/>
        </w:object>
      </w:r>
    </w:p>
    <w:p w:rsidR="00AC4188" w:rsidRDefault="00AC4188" w:rsidP="00933C1F">
      <w:pPr>
        <w:spacing w:after="0" w:line="240" w:lineRule="auto"/>
        <w:contextualSpacing/>
        <w:rPr>
          <w:rFonts w:ascii="Times New Roman" w:eastAsia="Calibri" w:hAnsi="Times New Roman" w:cs="Times New Roman"/>
          <w:sz w:val="28"/>
          <w:szCs w:val="28"/>
          <w:lang w:val="uk-UA"/>
        </w:rPr>
      </w:pPr>
    </w:p>
    <w:p w:rsidR="00AC4188" w:rsidRDefault="00AC4188" w:rsidP="00933C1F">
      <w:pPr>
        <w:spacing w:after="0" w:line="240" w:lineRule="auto"/>
        <w:contextualSpacing/>
        <w:rPr>
          <w:rFonts w:ascii="Times New Roman" w:eastAsia="Calibri" w:hAnsi="Times New Roman" w:cs="Times New Roman"/>
          <w:sz w:val="28"/>
          <w:szCs w:val="28"/>
          <w:lang w:val="uk-UA"/>
        </w:rPr>
      </w:pPr>
    </w:p>
    <w:p w:rsidR="00AC4188" w:rsidRDefault="00AC4188" w:rsidP="00933C1F">
      <w:pPr>
        <w:spacing w:after="0" w:line="240" w:lineRule="auto"/>
        <w:contextualSpacing/>
        <w:rPr>
          <w:rFonts w:ascii="Times New Roman" w:eastAsia="Calibri" w:hAnsi="Times New Roman" w:cs="Times New Roman"/>
          <w:sz w:val="28"/>
          <w:szCs w:val="28"/>
          <w:lang w:val="uk-UA"/>
        </w:rPr>
      </w:pPr>
    </w:p>
    <w:p w:rsidR="00AC4188" w:rsidRDefault="00AC4188" w:rsidP="00933C1F">
      <w:pPr>
        <w:spacing w:after="0" w:line="240" w:lineRule="auto"/>
        <w:contextualSpacing/>
        <w:rPr>
          <w:rFonts w:ascii="Times New Roman" w:eastAsia="Calibri" w:hAnsi="Times New Roman" w:cs="Times New Roman"/>
          <w:sz w:val="28"/>
          <w:szCs w:val="28"/>
          <w:lang w:val="uk-UA"/>
        </w:rPr>
      </w:pPr>
    </w:p>
    <w:p w:rsidR="00AC4188" w:rsidRDefault="00AC4188" w:rsidP="00933C1F">
      <w:pPr>
        <w:spacing w:after="0" w:line="240" w:lineRule="auto"/>
        <w:contextualSpacing/>
        <w:rPr>
          <w:rFonts w:ascii="Times New Roman" w:eastAsia="Calibri" w:hAnsi="Times New Roman" w:cs="Times New Roman"/>
          <w:sz w:val="28"/>
          <w:szCs w:val="28"/>
          <w:lang w:val="uk-UA"/>
        </w:rPr>
      </w:pPr>
    </w:p>
    <w:p w:rsidR="00F97BD6" w:rsidRPr="00F97BD6" w:rsidRDefault="00F97BD6" w:rsidP="00F97BD6">
      <w:pPr>
        <w:pStyle w:val="1"/>
        <w:jc w:val="center"/>
        <w:rPr>
          <w:rFonts w:ascii="Times New Roman" w:hAnsi="Times New Roman" w:cs="Times New Roman"/>
          <w:lang w:val="uk-UA"/>
        </w:rPr>
      </w:pPr>
      <w:bookmarkStart w:id="0" w:name="_Toc69652470"/>
      <w:bookmarkStart w:id="1" w:name="_GoBack"/>
      <w:bookmarkEnd w:id="1"/>
      <w:r w:rsidRPr="00F97BD6">
        <w:rPr>
          <w:rFonts w:ascii="Times New Roman" w:hAnsi="Times New Roman" w:cs="Times New Roman"/>
          <w:lang w:val="uk-UA"/>
        </w:rPr>
        <w:t>ЗМІСТ</w:t>
      </w:r>
      <w:bookmarkEnd w:id="0"/>
    </w:p>
    <w:sdt>
      <w:sdtPr>
        <w:rPr>
          <w:rFonts w:asciiTheme="minorHAnsi" w:eastAsiaTheme="minorHAnsi" w:hAnsiTheme="minorHAnsi" w:cstheme="minorBidi"/>
          <w:b w:val="0"/>
          <w:bCs w:val="0"/>
          <w:color w:val="auto"/>
          <w:sz w:val="22"/>
          <w:szCs w:val="22"/>
          <w:lang w:eastAsia="en-US"/>
        </w:rPr>
        <w:id w:val="1068616851"/>
        <w:docPartObj>
          <w:docPartGallery w:val="Table of Contents"/>
          <w:docPartUnique/>
        </w:docPartObj>
      </w:sdtPr>
      <w:sdtEndPr/>
      <w:sdtContent>
        <w:p w:rsidR="00F97BD6" w:rsidRPr="00494776" w:rsidRDefault="00F97BD6" w:rsidP="00F97BD6">
          <w:pPr>
            <w:pStyle w:val="ae"/>
            <w:spacing w:before="0" w:line="240" w:lineRule="auto"/>
            <w:contextualSpacing/>
            <w:rPr>
              <w:rFonts w:ascii="Times New Roman" w:hAnsi="Times New Roman" w:cs="Times New Roman"/>
            </w:rPr>
          </w:pPr>
        </w:p>
        <w:p w:rsidR="00494776" w:rsidRPr="005708E7" w:rsidRDefault="00F97BD6">
          <w:pPr>
            <w:pStyle w:val="14"/>
            <w:tabs>
              <w:tab w:val="right" w:leader="dot" w:pos="9628"/>
            </w:tabs>
            <w:rPr>
              <w:rFonts w:ascii="Times New Roman" w:eastAsiaTheme="minorEastAsia" w:hAnsi="Times New Roman" w:cs="Times New Roman"/>
              <w:noProof/>
              <w:sz w:val="28"/>
              <w:szCs w:val="28"/>
              <w:lang w:eastAsia="ru-RU"/>
            </w:rPr>
          </w:pPr>
          <w:r w:rsidRPr="00494776">
            <w:rPr>
              <w:rFonts w:ascii="Times New Roman" w:hAnsi="Times New Roman" w:cs="Times New Roman"/>
              <w:b/>
              <w:sz w:val="28"/>
              <w:szCs w:val="28"/>
            </w:rPr>
            <w:fldChar w:fldCharType="begin"/>
          </w:r>
          <w:r w:rsidRPr="00494776">
            <w:rPr>
              <w:rFonts w:ascii="Times New Roman" w:hAnsi="Times New Roman" w:cs="Times New Roman"/>
              <w:b/>
              <w:sz w:val="28"/>
              <w:szCs w:val="28"/>
            </w:rPr>
            <w:instrText xml:space="preserve"> TOC \o "1-3" \h \z \u </w:instrText>
          </w:r>
          <w:r w:rsidRPr="00494776">
            <w:rPr>
              <w:rFonts w:ascii="Times New Roman" w:hAnsi="Times New Roman" w:cs="Times New Roman"/>
              <w:b/>
              <w:sz w:val="28"/>
              <w:szCs w:val="28"/>
            </w:rPr>
            <w:fldChar w:fldCharType="separate"/>
          </w:r>
          <w:hyperlink w:anchor="_Toc69652470" w:history="1">
            <w:r w:rsidR="00494776" w:rsidRPr="005708E7">
              <w:rPr>
                <w:rStyle w:val="a7"/>
                <w:rFonts w:ascii="Times New Roman" w:hAnsi="Times New Roman" w:cs="Times New Roman"/>
                <w:noProof/>
                <w:sz w:val="28"/>
                <w:szCs w:val="28"/>
                <w:lang w:val="uk-UA"/>
              </w:rPr>
              <w:t>ЗМІСТ</w:t>
            </w:r>
            <w:r w:rsidR="00494776" w:rsidRPr="005708E7">
              <w:rPr>
                <w:rFonts w:ascii="Times New Roman" w:hAnsi="Times New Roman" w:cs="Times New Roman"/>
                <w:noProof/>
                <w:webHidden/>
                <w:sz w:val="28"/>
                <w:szCs w:val="28"/>
              </w:rPr>
              <w:tab/>
            </w:r>
            <w:r w:rsidR="00494776" w:rsidRPr="005708E7">
              <w:rPr>
                <w:rFonts w:ascii="Times New Roman" w:hAnsi="Times New Roman" w:cs="Times New Roman"/>
                <w:noProof/>
                <w:webHidden/>
                <w:sz w:val="28"/>
                <w:szCs w:val="28"/>
              </w:rPr>
              <w:fldChar w:fldCharType="begin"/>
            </w:r>
            <w:r w:rsidR="00494776" w:rsidRPr="005708E7">
              <w:rPr>
                <w:rFonts w:ascii="Times New Roman" w:hAnsi="Times New Roman" w:cs="Times New Roman"/>
                <w:noProof/>
                <w:webHidden/>
                <w:sz w:val="28"/>
                <w:szCs w:val="28"/>
              </w:rPr>
              <w:instrText xml:space="preserve"> PAGEREF _Toc69652470 \h </w:instrText>
            </w:r>
            <w:r w:rsidR="00494776" w:rsidRPr="005708E7">
              <w:rPr>
                <w:rFonts w:ascii="Times New Roman" w:hAnsi="Times New Roman" w:cs="Times New Roman"/>
                <w:noProof/>
                <w:webHidden/>
                <w:sz w:val="28"/>
                <w:szCs w:val="28"/>
              </w:rPr>
            </w:r>
            <w:r w:rsidR="00494776" w:rsidRPr="005708E7">
              <w:rPr>
                <w:rFonts w:ascii="Times New Roman" w:hAnsi="Times New Roman" w:cs="Times New Roman"/>
                <w:noProof/>
                <w:webHidden/>
                <w:sz w:val="28"/>
                <w:szCs w:val="28"/>
              </w:rPr>
              <w:fldChar w:fldCharType="separate"/>
            </w:r>
            <w:r w:rsidR="005708E7">
              <w:rPr>
                <w:rFonts w:ascii="Times New Roman" w:hAnsi="Times New Roman" w:cs="Times New Roman"/>
                <w:noProof/>
                <w:webHidden/>
                <w:sz w:val="28"/>
                <w:szCs w:val="28"/>
              </w:rPr>
              <w:t>3</w:t>
            </w:r>
            <w:r w:rsidR="00494776" w:rsidRPr="005708E7">
              <w:rPr>
                <w:rFonts w:ascii="Times New Roman" w:hAnsi="Times New Roman" w:cs="Times New Roman"/>
                <w:noProof/>
                <w:webHidden/>
                <w:sz w:val="28"/>
                <w:szCs w:val="28"/>
              </w:rPr>
              <w:fldChar w:fldCharType="end"/>
            </w:r>
          </w:hyperlink>
        </w:p>
        <w:p w:rsidR="00494776" w:rsidRPr="005708E7" w:rsidRDefault="009E0E73">
          <w:pPr>
            <w:pStyle w:val="14"/>
            <w:tabs>
              <w:tab w:val="right" w:leader="dot" w:pos="9628"/>
            </w:tabs>
            <w:rPr>
              <w:rFonts w:ascii="Times New Roman" w:eastAsiaTheme="minorEastAsia" w:hAnsi="Times New Roman" w:cs="Times New Roman"/>
              <w:noProof/>
              <w:sz w:val="28"/>
              <w:szCs w:val="28"/>
              <w:lang w:eastAsia="ru-RU"/>
            </w:rPr>
          </w:pPr>
          <w:hyperlink w:anchor="_Toc69652471" w:history="1">
            <w:r w:rsidR="00494776" w:rsidRPr="005708E7">
              <w:rPr>
                <w:rStyle w:val="a7"/>
                <w:rFonts w:ascii="Times New Roman" w:eastAsia="Times New Roman" w:hAnsi="Times New Roman" w:cs="Times New Roman"/>
                <w:noProof/>
                <w:sz w:val="28"/>
                <w:szCs w:val="28"/>
                <w:lang w:val="uk-UA"/>
              </w:rPr>
              <w:t>ПОЯСНЮВАЛЬНА ЗАПИСКА</w:t>
            </w:r>
            <w:r w:rsidR="00494776" w:rsidRPr="005708E7">
              <w:rPr>
                <w:rFonts w:ascii="Times New Roman" w:hAnsi="Times New Roman" w:cs="Times New Roman"/>
                <w:noProof/>
                <w:webHidden/>
                <w:sz w:val="28"/>
                <w:szCs w:val="28"/>
              </w:rPr>
              <w:tab/>
            </w:r>
            <w:r w:rsidR="00494776" w:rsidRPr="005708E7">
              <w:rPr>
                <w:rFonts w:ascii="Times New Roman" w:hAnsi="Times New Roman" w:cs="Times New Roman"/>
                <w:noProof/>
                <w:webHidden/>
                <w:sz w:val="28"/>
                <w:szCs w:val="28"/>
              </w:rPr>
              <w:fldChar w:fldCharType="begin"/>
            </w:r>
            <w:r w:rsidR="00494776" w:rsidRPr="005708E7">
              <w:rPr>
                <w:rFonts w:ascii="Times New Roman" w:hAnsi="Times New Roman" w:cs="Times New Roman"/>
                <w:noProof/>
                <w:webHidden/>
                <w:sz w:val="28"/>
                <w:szCs w:val="28"/>
              </w:rPr>
              <w:instrText xml:space="preserve"> PAGEREF _Toc69652471 \h </w:instrText>
            </w:r>
            <w:r w:rsidR="00494776" w:rsidRPr="005708E7">
              <w:rPr>
                <w:rFonts w:ascii="Times New Roman" w:hAnsi="Times New Roman" w:cs="Times New Roman"/>
                <w:noProof/>
                <w:webHidden/>
                <w:sz w:val="28"/>
                <w:szCs w:val="28"/>
              </w:rPr>
            </w:r>
            <w:r w:rsidR="00494776" w:rsidRPr="005708E7">
              <w:rPr>
                <w:rFonts w:ascii="Times New Roman" w:hAnsi="Times New Roman" w:cs="Times New Roman"/>
                <w:noProof/>
                <w:webHidden/>
                <w:sz w:val="28"/>
                <w:szCs w:val="28"/>
              </w:rPr>
              <w:fldChar w:fldCharType="separate"/>
            </w:r>
            <w:r w:rsidR="005708E7">
              <w:rPr>
                <w:rFonts w:ascii="Times New Roman" w:hAnsi="Times New Roman" w:cs="Times New Roman"/>
                <w:noProof/>
                <w:webHidden/>
                <w:sz w:val="28"/>
                <w:szCs w:val="28"/>
              </w:rPr>
              <w:t>4</w:t>
            </w:r>
            <w:r w:rsidR="00494776" w:rsidRPr="005708E7">
              <w:rPr>
                <w:rFonts w:ascii="Times New Roman" w:hAnsi="Times New Roman" w:cs="Times New Roman"/>
                <w:noProof/>
                <w:webHidden/>
                <w:sz w:val="28"/>
                <w:szCs w:val="28"/>
              </w:rPr>
              <w:fldChar w:fldCharType="end"/>
            </w:r>
          </w:hyperlink>
        </w:p>
        <w:p w:rsidR="00494776" w:rsidRPr="005708E7" w:rsidRDefault="009E0E73">
          <w:pPr>
            <w:pStyle w:val="14"/>
            <w:tabs>
              <w:tab w:val="right" w:leader="dot" w:pos="9628"/>
            </w:tabs>
            <w:rPr>
              <w:rFonts w:ascii="Times New Roman" w:eastAsiaTheme="minorEastAsia" w:hAnsi="Times New Roman" w:cs="Times New Roman"/>
              <w:noProof/>
              <w:sz w:val="28"/>
              <w:szCs w:val="28"/>
              <w:lang w:eastAsia="ru-RU"/>
            </w:rPr>
          </w:pPr>
          <w:hyperlink w:anchor="_Toc69652472" w:history="1">
            <w:r w:rsidR="00494776" w:rsidRPr="005708E7">
              <w:rPr>
                <w:rStyle w:val="a7"/>
                <w:rFonts w:ascii="Times New Roman" w:eastAsia="Times New Roman" w:hAnsi="Times New Roman" w:cs="Times New Roman"/>
                <w:noProof/>
                <w:sz w:val="28"/>
                <w:szCs w:val="28"/>
                <w:lang w:val="uk-UA"/>
              </w:rPr>
              <w:t>КРИТЕРІЇ ТА ПОРЯДОК ОЦІНЮВАННЯ, СТРУКТУРА ОЦІНКИ</w:t>
            </w:r>
            <w:r w:rsidR="00494776" w:rsidRPr="005708E7">
              <w:rPr>
                <w:rFonts w:ascii="Times New Roman" w:hAnsi="Times New Roman" w:cs="Times New Roman"/>
                <w:noProof/>
                <w:webHidden/>
                <w:sz w:val="28"/>
                <w:szCs w:val="28"/>
              </w:rPr>
              <w:tab/>
            </w:r>
            <w:r w:rsidR="00494776" w:rsidRPr="005708E7">
              <w:rPr>
                <w:rFonts w:ascii="Times New Roman" w:hAnsi="Times New Roman" w:cs="Times New Roman"/>
                <w:noProof/>
                <w:webHidden/>
                <w:sz w:val="28"/>
                <w:szCs w:val="28"/>
              </w:rPr>
              <w:fldChar w:fldCharType="begin"/>
            </w:r>
            <w:r w:rsidR="00494776" w:rsidRPr="005708E7">
              <w:rPr>
                <w:rFonts w:ascii="Times New Roman" w:hAnsi="Times New Roman" w:cs="Times New Roman"/>
                <w:noProof/>
                <w:webHidden/>
                <w:sz w:val="28"/>
                <w:szCs w:val="28"/>
              </w:rPr>
              <w:instrText xml:space="preserve"> PAGEREF _Toc69652472 \h </w:instrText>
            </w:r>
            <w:r w:rsidR="00494776" w:rsidRPr="005708E7">
              <w:rPr>
                <w:rFonts w:ascii="Times New Roman" w:hAnsi="Times New Roman" w:cs="Times New Roman"/>
                <w:noProof/>
                <w:webHidden/>
                <w:sz w:val="28"/>
                <w:szCs w:val="28"/>
              </w:rPr>
            </w:r>
            <w:r w:rsidR="00494776" w:rsidRPr="005708E7">
              <w:rPr>
                <w:rFonts w:ascii="Times New Roman" w:hAnsi="Times New Roman" w:cs="Times New Roman"/>
                <w:noProof/>
                <w:webHidden/>
                <w:sz w:val="28"/>
                <w:szCs w:val="28"/>
              </w:rPr>
              <w:fldChar w:fldCharType="separate"/>
            </w:r>
            <w:r w:rsidR="005708E7">
              <w:rPr>
                <w:rFonts w:ascii="Times New Roman" w:hAnsi="Times New Roman" w:cs="Times New Roman"/>
                <w:noProof/>
                <w:webHidden/>
                <w:sz w:val="28"/>
                <w:szCs w:val="28"/>
              </w:rPr>
              <w:t>6</w:t>
            </w:r>
            <w:r w:rsidR="00494776" w:rsidRPr="005708E7">
              <w:rPr>
                <w:rFonts w:ascii="Times New Roman" w:hAnsi="Times New Roman" w:cs="Times New Roman"/>
                <w:noProof/>
                <w:webHidden/>
                <w:sz w:val="28"/>
                <w:szCs w:val="28"/>
              </w:rPr>
              <w:fldChar w:fldCharType="end"/>
            </w:r>
          </w:hyperlink>
        </w:p>
        <w:p w:rsidR="00494776" w:rsidRPr="005708E7" w:rsidRDefault="009E0E73">
          <w:pPr>
            <w:pStyle w:val="14"/>
            <w:tabs>
              <w:tab w:val="right" w:leader="dot" w:pos="9628"/>
            </w:tabs>
            <w:rPr>
              <w:rFonts w:ascii="Times New Roman" w:eastAsiaTheme="minorEastAsia" w:hAnsi="Times New Roman" w:cs="Times New Roman"/>
              <w:noProof/>
              <w:sz w:val="28"/>
              <w:szCs w:val="28"/>
              <w:lang w:eastAsia="ru-RU"/>
            </w:rPr>
          </w:pPr>
          <w:hyperlink w:anchor="_Toc69652473" w:history="1">
            <w:r w:rsidR="00494776" w:rsidRPr="005708E7">
              <w:rPr>
                <w:rStyle w:val="a7"/>
                <w:rFonts w:ascii="Times New Roman" w:eastAsia="Calibri" w:hAnsi="Times New Roman" w:cs="Times New Roman"/>
                <w:noProof/>
                <w:sz w:val="28"/>
                <w:szCs w:val="28"/>
                <w:lang w:val="uk-UA"/>
              </w:rPr>
              <w:t>ПЕРЕЛІК ПИТАНЬ ДО ВСТУПНОГО ІСПИТУ</w:t>
            </w:r>
            <w:r w:rsidR="00494776" w:rsidRPr="005708E7">
              <w:rPr>
                <w:rFonts w:ascii="Times New Roman" w:hAnsi="Times New Roman" w:cs="Times New Roman"/>
                <w:noProof/>
                <w:webHidden/>
                <w:sz w:val="28"/>
                <w:szCs w:val="28"/>
              </w:rPr>
              <w:tab/>
            </w:r>
            <w:r w:rsidR="00494776" w:rsidRPr="005708E7">
              <w:rPr>
                <w:rFonts w:ascii="Times New Roman" w:hAnsi="Times New Roman" w:cs="Times New Roman"/>
                <w:noProof/>
                <w:webHidden/>
                <w:sz w:val="28"/>
                <w:szCs w:val="28"/>
              </w:rPr>
              <w:fldChar w:fldCharType="begin"/>
            </w:r>
            <w:r w:rsidR="00494776" w:rsidRPr="005708E7">
              <w:rPr>
                <w:rFonts w:ascii="Times New Roman" w:hAnsi="Times New Roman" w:cs="Times New Roman"/>
                <w:noProof/>
                <w:webHidden/>
                <w:sz w:val="28"/>
                <w:szCs w:val="28"/>
              </w:rPr>
              <w:instrText xml:space="preserve"> PAGEREF _Toc69652473 \h </w:instrText>
            </w:r>
            <w:r w:rsidR="00494776" w:rsidRPr="005708E7">
              <w:rPr>
                <w:rFonts w:ascii="Times New Roman" w:hAnsi="Times New Roman" w:cs="Times New Roman"/>
                <w:noProof/>
                <w:webHidden/>
                <w:sz w:val="28"/>
                <w:szCs w:val="28"/>
              </w:rPr>
            </w:r>
            <w:r w:rsidR="00494776" w:rsidRPr="005708E7">
              <w:rPr>
                <w:rFonts w:ascii="Times New Roman" w:hAnsi="Times New Roman" w:cs="Times New Roman"/>
                <w:noProof/>
                <w:webHidden/>
                <w:sz w:val="28"/>
                <w:szCs w:val="28"/>
              </w:rPr>
              <w:fldChar w:fldCharType="separate"/>
            </w:r>
            <w:r w:rsidR="005708E7">
              <w:rPr>
                <w:rFonts w:ascii="Times New Roman" w:hAnsi="Times New Roman" w:cs="Times New Roman"/>
                <w:noProof/>
                <w:webHidden/>
                <w:sz w:val="28"/>
                <w:szCs w:val="28"/>
              </w:rPr>
              <w:t>9</w:t>
            </w:r>
            <w:r w:rsidR="00494776" w:rsidRPr="005708E7">
              <w:rPr>
                <w:rFonts w:ascii="Times New Roman" w:hAnsi="Times New Roman" w:cs="Times New Roman"/>
                <w:noProof/>
                <w:webHidden/>
                <w:sz w:val="28"/>
                <w:szCs w:val="28"/>
              </w:rPr>
              <w:fldChar w:fldCharType="end"/>
            </w:r>
          </w:hyperlink>
        </w:p>
        <w:p w:rsidR="00494776" w:rsidRPr="005708E7" w:rsidRDefault="009E0E73">
          <w:pPr>
            <w:pStyle w:val="14"/>
            <w:tabs>
              <w:tab w:val="right" w:leader="dot" w:pos="9628"/>
            </w:tabs>
            <w:rPr>
              <w:rFonts w:ascii="Times New Roman" w:eastAsiaTheme="minorEastAsia" w:hAnsi="Times New Roman" w:cs="Times New Roman"/>
              <w:noProof/>
              <w:sz w:val="28"/>
              <w:szCs w:val="28"/>
              <w:lang w:eastAsia="ru-RU"/>
            </w:rPr>
          </w:pPr>
          <w:hyperlink w:anchor="_Toc69652474" w:history="1">
            <w:r w:rsidR="00494776" w:rsidRPr="005708E7">
              <w:rPr>
                <w:rStyle w:val="a7"/>
                <w:rFonts w:ascii="Times New Roman" w:hAnsi="Times New Roman" w:cs="Times New Roman"/>
                <w:noProof/>
                <w:sz w:val="28"/>
                <w:szCs w:val="28"/>
              </w:rPr>
              <w:t>ПЕРЕЛІК ОРІЄНТОВНИХ ТЕМ РЕФЕРАТІВ</w:t>
            </w:r>
            <w:r w:rsidR="00494776" w:rsidRPr="005708E7">
              <w:rPr>
                <w:rFonts w:ascii="Times New Roman" w:hAnsi="Times New Roman" w:cs="Times New Roman"/>
                <w:noProof/>
                <w:webHidden/>
                <w:sz w:val="28"/>
                <w:szCs w:val="28"/>
              </w:rPr>
              <w:tab/>
            </w:r>
            <w:r w:rsidR="00494776" w:rsidRPr="005708E7">
              <w:rPr>
                <w:rFonts w:ascii="Times New Roman" w:hAnsi="Times New Roman" w:cs="Times New Roman"/>
                <w:noProof/>
                <w:webHidden/>
                <w:sz w:val="28"/>
                <w:szCs w:val="28"/>
              </w:rPr>
              <w:fldChar w:fldCharType="begin"/>
            </w:r>
            <w:r w:rsidR="00494776" w:rsidRPr="005708E7">
              <w:rPr>
                <w:rFonts w:ascii="Times New Roman" w:hAnsi="Times New Roman" w:cs="Times New Roman"/>
                <w:noProof/>
                <w:webHidden/>
                <w:sz w:val="28"/>
                <w:szCs w:val="28"/>
              </w:rPr>
              <w:instrText xml:space="preserve"> PAGEREF _Toc69652474 \h </w:instrText>
            </w:r>
            <w:r w:rsidR="00494776" w:rsidRPr="005708E7">
              <w:rPr>
                <w:rFonts w:ascii="Times New Roman" w:hAnsi="Times New Roman" w:cs="Times New Roman"/>
                <w:noProof/>
                <w:webHidden/>
                <w:sz w:val="28"/>
                <w:szCs w:val="28"/>
              </w:rPr>
            </w:r>
            <w:r w:rsidR="00494776" w:rsidRPr="005708E7">
              <w:rPr>
                <w:rFonts w:ascii="Times New Roman" w:hAnsi="Times New Roman" w:cs="Times New Roman"/>
                <w:noProof/>
                <w:webHidden/>
                <w:sz w:val="28"/>
                <w:szCs w:val="28"/>
              </w:rPr>
              <w:fldChar w:fldCharType="separate"/>
            </w:r>
            <w:r w:rsidR="005708E7">
              <w:rPr>
                <w:rFonts w:ascii="Times New Roman" w:hAnsi="Times New Roman" w:cs="Times New Roman"/>
                <w:noProof/>
                <w:webHidden/>
                <w:sz w:val="28"/>
                <w:szCs w:val="28"/>
              </w:rPr>
              <w:t>13</w:t>
            </w:r>
            <w:r w:rsidR="00494776" w:rsidRPr="005708E7">
              <w:rPr>
                <w:rFonts w:ascii="Times New Roman" w:hAnsi="Times New Roman" w:cs="Times New Roman"/>
                <w:noProof/>
                <w:webHidden/>
                <w:sz w:val="28"/>
                <w:szCs w:val="28"/>
              </w:rPr>
              <w:fldChar w:fldCharType="end"/>
            </w:r>
          </w:hyperlink>
        </w:p>
        <w:p w:rsidR="00494776" w:rsidRPr="005708E7" w:rsidRDefault="009E0E73">
          <w:pPr>
            <w:pStyle w:val="14"/>
            <w:tabs>
              <w:tab w:val="right" w:leader="dot" w:pos="9628"/>
            </w:tabs>
            <w:rPr>
              <w:rFonts w:ascii="Times New Roman" w:eastAsiaTheme="minorEastAsia" w:hAnsi="Times New Roman" w:cs="Times New Roman"/>
              <w:noProof/>
              <w:sz w:val="28"/>
              <w:szCs w:val="28"/>
              <w:lang w:eastAsia="ru-RU"/>
            </w:rPr>
          </w:pPr>
          <w:hyperlink w:anchor="_Toc69652475" w:history="1">
            <w:r w:rsidR="00494776" w:rsidRPr="005708E7">
              <w:rPr>
                <w:rStyle w:val="a7"/>
                <w:rFonts w:ascii="Times New Roman" w:hAnsi="Times New Roman" w:cs="Times New Roman"/>
                <w:noProof/>
                <w:sz w:val="28"/>
                <w:szCs w:val="28"/>
              </w:rPr>
              <w:t>ПЕРЕЛІК РЕКОМЕНДОВАНОЇ ЛІТЕРАТУРИ</w:t>
            </w:r>
            <w:r w:rsidR="00494776" w:rsidRPr="005708E7">
              <w:rPr>
                <w:rFonts w:ascii="Times New Roman" w:hAnsi="Times New Roman" w:cs="Times New Roman"/>
                <w:noProof/>
                <w:webHidden/>
                <w:sz w:val="28"/>
                <w:szCs w:val="28"/>
              </w:rPr>
              <w:tab/>
            </w:r>
            <w:r w:rsidR="00494776" w:rsidRPr="005708E7">
              <w:rPr>
                <w:rFonts w:ascii="Times New Roman" w:hAnsi="Times New Roman" w:cs="Times New Roman"/>
                <w:noProof/>
                <w:webHidden/>
                <w:sz w:val="28"/>
                <w:szCs w:val="28"/>
              </w:rPr>
              <w:fldChar w:fldCharType="begin"/>
            </w:r>
            <w:r w:rsidR="00494776" w:rsidRPr="005708E7">
              <w:rPr>
                <w:rFonts w:ascii="Times New Roman" w:hAnsi="Times New Roman" w:cs="Times New Roman"/>
                <w:noProof/>
                <w:webHidden/>
                <w:sz w:val="28"/>
                <w:szCs w:val="28"/>
              </w:rPr>
              <w:instrText xml:space="preserve"> PAGEREF _Toc69652475 \h </w:instrText>
            </w:r>
            <w:r w:rsidR="00494776" w:rsidRPr="005708E7">
              <w:rPr>
                <w:rFonts w:ascii="Times New Roman" w:hAnsi="Times New Roman" w:cs="Times New Roman"/>
                <w:noProof/>
                <w:webHidden/>
                <w:sz w:val="28"/>
                <w:szCs w:val="28"/>
              </w:rPr>
            </w:r>
            <w:r w:rsidR="00494776" w:rsidRPr="005708E7">
              <w:rPr>
                <w:rFonts w:ascii="Times New Roman" w:hAnsi="Times New Roman" w:cs="Times New Roman"/>
                <w:noProof/>
                <w:webHidden/>
                <w:sz w:val="28"/>
                <w:szCs w:val="28"/>
              </w:rPr>
              <w:fldChar w:fldCharType="separate"/>
            </w:r>
            <w:r w:rsidR="005708E7">
              <w:rPr>
                <w:rFonts w:ascii="Times New Roman" w:hAnsi="Times New Roman" w:cs="Times New Roman"/>
                <w:noProof/>
                <w:webHidden/>
                <w:sz w:val="28"/>
                <w:szCs w:val="28"/>
              </w:rPr>
              <w:t>14</w:t>
            </w:r>
            <w:r w:rsidR="00494776" w:rsidRPr="005708E7">
              <w:rPr>
                <w:rFonts w:ascii="Times New Roman" w:hAnsi="Times New Roman" w:cs="Times New Roman"/>
                <w:noProof/>
                <w:webHidden/>
                <w:sz w:val="28"/>
                <w:szCs w:val="28"/>
              </w:rPr>
              <w:fldChar w:fldCharType="end"/>
            </w:r>
          </w:hyperlink>
        </w:p>
        <w:p w:rsidR="00494776" w:rsidRPr="00494776" w:rsidRDefault="009E0E73">
          <w:pPr>
            <w:pStyle w:val="14"/>
            <w:tabs>
              <w:tab w:val="right" w:leader="dot" w:pos="9628"/>
            </w:tabs>
            <w:rPr>
              <w:rFonts w:ascii="Times New Roman" w:eastAsiaTheme="minorEastAsia" w:hAnsi="Times New Roman" w:cs="Times New Roman"/>
              <w:b/>
              <w:noProof/>
              <w:sz w:val="28"/>
              <w:szCs w:val="28"/>
              <w:lang w:eastAsia="ru-RU"/>
            </w:rPr>
          </w:pPr>
          <w:hyperlink w:anchor="_Toc69652476" w:history="1">
            <w:r w:rsidR="00494776" w:rsidRPr="005708E7">
              <w:rPr>
                <w:rStyle w:val="a7"/>
                <w:rFonts w:ascii="Times New Roman" w:eastAsia="Times New Roman" w:hAnsi="Times New Roman" w:cs="Times New Roman"/>
                <w:noProof/>
                <w:sz w:val="28"/>
                <w:szCs w:val="28"/>
                <w:lang w:val="uk-UA"/>
              </w:rPr>
              <w:t>ВИМОГИ ДО ОФОРМЛЕННЯ НАУКОВОЇ ДОПОВІДІ (РЕФЕРАТУ)</w:t>
            </w:r>
            <w:r w:rsidR="00494776" w:rsidRPr="005708E7">
              <w:rPr>
                <w:rFonts w:ascii="Times New Roman" w:hAnsi="Times New Roman" w:cs="Times New Roman"/>
                <w:noProof/>
                <w:webHidden/>
                <w:sz w:val="28"/>
                <w:szCs w:val="28"/>
              </w:rPr>
              <w:tab/>
            </w:r>
            <w:r w:rsidR="00494776" w:rsidRPr="005708E7">
              <w:rPr>
                <w:rFonts w:ascii="Times New Roman" w:hAnsi="Times New Roman" w:cs="Times New Roman"/>
                <w:noProof/>
                <w:webHidden/>
                <w:sz w:val="28"/>
                <w:szCs w:val="28"/>
              </w:rPr>
              <w:fldChar w:fldCharType="begin"/>
            </w:r>
            <w:r w:rsidR="00494776" w:rsidRPr="005708E7">
              <w:rPr>
                <w:rFonts w:ascii="Times New Roman" w:hAnsi="Times New Roman" w:cs="Times New Roman"/>
                <w:noProof/>
                <w:webHidden/>
                <w:sz w:val="28"/>
                <w:szCs w:val="28"/>
              </w:rPr>
              <w:instrText xml:space="preserve"> PAGEREF _Toc69652476 \h </w:instrText>
            </w:r>
            <w:r w:rsidR="00494776" w:rsidRPr="005708E7">
              <w:rPr>
                <w:rFonts w:ascii="Times New Roman" w:hAnsi="Times New Roman" w:cs="Times New Roman"/>
                <w:noProof/>
                <w:webHidden/>
                <w:sz w:val="28"/>
                <w:szCs w:val="28"/>
              </w:rPr>
            </w:r>
            <w:r w:rsidR="00494776" w:rsidRPr="005708E7">
              <w:rPr>
                <w:rFonts w:ascii="Times New Roman" w:hAnsi="Times New Roman" w:cs="Times New Roman"/>
                <w:noProof/>
                <w:webHidden/>
                <w:sz w:val="28"/>
                <w:szCs w:val="28"/>
              </w:rPr>
              <w:fldChar w:fldCharType="separate"/>
            </w:r>
            <w:r w:rsidR="005708E7">
              <w:rPr>
                <w:rFonts w:ascii="Times New Roman" w:hAnsi="Times New Roman" w:cs="Times New Roman"/>
                <w:noProof/>
                <w:webHidden/>
                <w:sz w:val="28"/>
                <w:szCs w:val="28"/>
              </w:rPr>
              <w:t>16</w:t>
            </w:r>
            <w:r w:rsidR="00494776" w:rsidRPr="005708E7">
              <w:rPr>
                <w:rFonts w:ascii="Times New Roman" w:hAnsi="Times New Roman" w:cs="Times New Roman"/>
                <w:noProof/>
                <w:webHidden/>
                <w:sz w:val="28"/>
                <w:szCs w:val="28"/>
              </w:rPr>
              <w:fldChar w:fldCharType="end"/>
            </w:r>
          </w:hyperlink>
        </w:p>
        <w:p w:rsidR="00F97BD6" w:rsidRPr="00AA1A8D" w:rsidRDefault="00F97BD6" w:rsidP="00F97BD6">
          <w:pPr>
            <w:spacing w:after="0" w:line="240" w:lineRule="auto"/>
            <w:contextualSpacing/>
            <w:rPr>
              <w:b/>
            </w:rPr>
          </w:pPr>
          <w:r w:rsidRPr="00494776">
            <w:rPr>
              <w:rFonts w:ascii="Times New Roman" w:hAnsi="Times New Roman" w:cs="Times New Roman"/>
              <w:b/>
              <w:bCs/>
              <w:sz w:val="28"/>
              <w:szCs w:val="28"/>
            </w:rPr>
            <w:fldChar w:fldCharType="end"/>
          </w:r>
        </w:p>
      </w:sdtContent>
    </w:sdt>
    <w:p w:rsidR="000A3652" w:rsidRDefault="000A3652" w:rsidP="00F97BD6">
      <w:pPr>
        <w:spacing w:after="0" w:line="240" w:lineRule="auto"/>
        <w:contextualSpacing/>
        <w:rPr>
          <w:rFonts w:ascii="Times New Roman" w:hAnsi="Times New Roman" w:cs="Times New Roman"/>
          <w:b/>
          <w:bCs/>
          <w:sz w:val="28"/>
          <w:szCs w:val="28"/>
          <w:lang w:val="uk-UA"/>
        </w:rPr>
      </w:pPr>
    </w:p>
    <w:p w:rsidR="00EB464F" w:rsidRPr="00E052C1" w:rsidRDefault="000A3652" w:rsidP="002A1ACF">
      <w:pPr>
        <w:pStyle w:val="1"/>
        <w:spacing w:before="0" w:line="240" w:lineRule="auto"/>
        <w:contextualSpacing/>
        <w:jc w:val="center"/>
        <w:rPr>
          <w:rFonts w:ascii="Times New Roman" w:eastAsia="Times New Roman" w:hAnsi="Times New Roman" w:cs="Times New Roman"/>
          <w:lang w:val="uk-UA"/>
        </w:rPr>
      </w:pPr>
      <w:r>
        <w:rPr>
          <w:lang w:val="uk-UA"/>
        </w:rPr>
        <w:br w:type="column"/>
      </w:r>
      <w:bookmarkStart w:id="2" w:name="_Toc69645700"/>
      <w:bookmarkStart w:id="3" w:name="_Toc69652471"/>
      <w:r w:rsidR="00EB464F" w:rsidRPr="00E052C1">
        <w:rPr>
          <w:rFonts w:ascii="Times New Roman" w:eastAsia="Times New Roman" w:hAnsi="Times New Roman" w:cs="Times New Roman"/>
          <w:lang w:val="uk-UA"/>
        </w:rPr>
        <w:lastRenderedPageBreak/>
        <w:t>ПОЯСНЮВАЛЬНА ЗАПИСКА</w:t>
      </w:r>
      <w:bookmarkEnd w:id="2"/>
      <w:bookmarkEnd w:id="3"/>
    </w:p>
    <w:p w:rsidR="00EB464F" w:rsidRPr="00EB464F" w:rsidRDefault="00EB464F" w:rsidP="002A1ACF">
      <w:pPr>
        <w:spacing w:after="0" w:line="240" w:lineRule="auto"/>
        <w:contextualSpacing/>
        <w:jc w:val="center"/>
        <w:rPr>
          <w:rFonts w:ascii="Times New Roman" w:eastAsia="Calibri" w:hAnsi="Times New Roman" w:cs="Times New Roman"/>
          <w:sz w:val="28"/>
          <w:szCs w:val="28"/>
          <w:lang w:val="uk-UA"/>
        </w:rPr>
      </w:pP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Основною формою підготовки здобувачів ступеня доктора філософії на третьому (освітньо-науковому) рівні вищої освіти є аспірантура</w:t>
      </w:r>
      <w:r w:rsidRPr="00EB464F">
        <w:rPr>
          <w:rFonts w:ascii="Calibri" w:eastAsia="Calibri" w:hAnsi="Calibri" w:cs="Times New Roman"/>
          <w:lang w:val="uk-UA"/>
        </w:rPr>
        <w:t xml:space="preserve"> </w:t>
      </w:r>
      <w:r w:rsidRPr="00EB464F">
        <w:rPr>
          <w:rFonts w:ascii="Times New Roman" w:eastAsia="Calibri" w:hAnsi="Times New Roman" w:cs="Times New Roman"/>
          <w:sz w:val="28"/>
          <w:szCs w:val="28"/>
          <w:lang w:val="uk-UA"/>
        </w:rPr>
        <w:t>закладу вищої освіти (наукової установи) за очною (денною, вечірньою) або заочною формою навчання.</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Доктор філософії — це освітній і водночас перший науковий ступінь, що здобувається на третьому рівні вищої освіти на основі ступеня магістра. Ступінь доктора філософії присуджується спеціалізованою вченою радою закладу вищої освіти або наукової установи в результаті успішного виконання здобувачем вищої освіти відповідної освітньо-наукової програми та публічного захисту дисертації у спеціалізованій вченій раді.</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Підготовка в аспірантурі передбачає виконання особою відповідної освітньо-наукової програми НУОЗ України імені П. Л. Шупика за певною спеціальністю та проведення власного наукового дослідження. Невід’ємною складовою освітньо-наукової програми аспірантури є підготовка та публікація наукових статей.</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НУОЗ України імені П. Л. Шупика здійснює прийом до аспірантури на здобуття ступеня доктора філософії за науковими спеціальностями (спеціалізаціями) відповідно до ліцензії на надання освітніх послуг на третьому (освітньо-науковому) рівні.</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Для здобуття ступеня доктора філософії за спеціальностями медичного спрямування на конкурсній основі приймаються особи, які здобули ступінь магістра (освітньо-кваліфікаційний рівень спеціаліста) з відповідної спеціальності медичного спрямування та мають сертифікат лікаря-спеціаліста за спеціальністю, що відповідає спеціальності аспірантури. Для здобуття ступеня доктора філософії за іншими ліцензованими спеціальностями на конкурсній основі приймаються особи, які здобули ступінь магістра (освітньо-кваліфікаційний рівень спеціаліста).</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Прийом документів для вступу в аспірантуру здійснюється на конкурсних засадах після оголошення конкурсу в засобах масової інформації та на офіційному вебсайті НУОЗ України імені П. Л. Шупика. До вступних випробувань на навчання із здобуття вищої освіти ступеня доктора філософії допускаються вступники, які вчасно подали всі необхідні для вступу документи.</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Вступники до аспірантури НУОЗ України імені П. Л. Шупика складають іспит із спеціальності (в обсязі програми рівня вищої освіти магістра з відповідної спеціальності).</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bCs/>
          <w:sz w:val="28"/>
          <w:szCs w:val="28"/>
          <w:lang w:val="uk-UA"/>
        </w:rPr>
        <w:t xml:space="preserve">Метою вступного випробування на навчання  для здобуття вищої освіти ступеня доктора філософії в аспірантурі </w:t>
      </w:r>
      <w:r w:rsidRPr="00EB464F">
        <w:rPr>
          <w:rFonts w:ascii="Times New Roman" w:eastAsia="Calibri" w:hAnsi="Times New Roman" w:cs="Times New Roman"/>
          <w:sz w:val="28"/>
          <w:szCs w:val="28"/>
          <w:lang w:val="uk-UA"/>
        </w:rPr>
        <w:t>за спеціальністю є</w:t>
      </w:r>
      <w:r w:rsidRPr="00EB464F">
        <w:rPr>
          <w:rFonts w:ascii="Times New Roman" w:eastAsia="Calibri" w:hAnsi="Times New Roman" w:cs="Times New Roman"/>
          <w:sz w:val="28"/>
          <w:szCs w:val="28"/>
        </w:rPr>
        <w:t> </w:t>
      </w:r>
      <w:r w:rsidRPr="00EB464F">
        <w:rPr>
          <w:rFonts w:ascii="Times New Roman" w:eastAsia="Calibri" w:hAnsi="Times New Roman" w:cs="Times New Roman"/>
          <w:sz w:val="28"/>
          <w:szCs w:val="28"/>
          <w:lang w:val="uk-UA"/>
        </w:rPr>
        <w:t>визначення рівня підготовки вступника щодо виконання науково-дослідної роботи.</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 xml:space="preserve">Зміст програми </w:t>
      </w:r>
      <w:r w:rsidRPr="00EB464F">
        <w:rPr>
          <w:rFonts w:ascii="Times New Roman" w:eastAsia="Calibri" w:hAnsi="Times New Roman" w:cs="Times New Roman"/>
          <w:bCs/>
          <w:sz w:val="28"/>
          <w:szCs w:val="28"/>
          <w:lang w:val="uk-UA"/>
        </w:rPr>
        <w:t xml:space="preserve">вступного випробування </w:t>
      </w:r>
      <w:r w:rsidRPr="00EB464F">
        <w:rPr>
          <w:rFonts w:ascii="Times New Roman" w:eastAsia="Calibri" w:hAnsi="Times New Roman" w:cs="Times New Roman"/>
          <w:sz w:val="28"/>
          <w:szCs w:val="28"/>
          <w:lang w:val="uk-UA"/>
        </w:rPr>
        <w:t xml:space="preserve">до аспірантури охоплює весь обсяг теоретичних знань, умінь і практичних навичок, необхідних для наукової роботи, а також для подальшої самостійної роботи на базах кафедр під час </w:t>
      </w:r>
      <w:r w:rsidRPr="00EB464F">
        <w:rPr>
          <w:rFonts w:ascii="Times New Roman" w:eastAsia="Calibri" w:hAnsi="Times New Roman" w:cs="Times New Roman"/>
          <w:sz w:val="28"/>
          <w:szCs w:val="28"/>
          <w:lang w:val="uk-UA"/>
        </w:rPr>
        <w:lastRenderedPageBreak/>
        <w:t>навчання в аспірантурі. Вступники до аспірантури за спеціальністю повинні володіти базовими знаннями, обґрунтовано відповідати на запитання екзаменаційних білетів та орієнтуватися в рамках своєї спеціальності і володіти практичними навичками.</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У програмі надано перелік питань до вступного іспиту, список орієнтовних тем рефератів, список рекомендованої літератури (основної та додаткової).</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Практична підготовка здобувачів при плануванні вступу до аспірантури досягається шляхом систематичної та активної участі за основним їх місцем роботи. Крім того, бажаним є досвід здобувача у проведенні наукових досліджень, клінічних випробувань, експериментальних та інноваційних розробок, участь у науково-практичних конференціях, семінарах, з’їздах України, наявність друкованих робіт (статей або тез).</w:t>
      </w:r>
    </w:p>
    <w:p w:rsidR="00EB464F" w:rsidRPr="00EB464F" w:rsidRDefault="00EB464F" w:rsidP="002A1ACF">
      <w:pPr>
        <w:spacing w:after="0" w:line="240" w:lineRule="auto"/>
        <w:ind w:firstLine="709"/>
        <w:contextualSpacing/>
        <w:jc w:val="both"/>
        <w:rPr>
          <w:rFonts w:ascii="Times New Roman" w:eastAsia="Calibri" w:hAnsi="Times New Roman" w:cs="Times New Roman"/>
          <w:color w:val="000000"/>
          <w:spacing w:val="1"/>
          <w:sz w:val="28"/>
          <w:szCs w:val="28"/>
          <w:lang w:val="uk-UA" w:eastAsia="ru-RU"/>
        </w:rPr>
      </w:pPr>
      <w:r w:rsidRPr="00EB464F">
        <w:rPr>
          <w:rFonts w:ascii="Times New Roman" w:eastAsia="Calibri" w:hAnsi="Times New Roman" w:cs="Times New Roman"/>
          <w:sz w:val="28"/>
          <w:szCs w:val="28"/>
          <w:lang w:val="uk-UA"/>
        </w:rPr>
        <w:t>Для визначення рівня знань і практичних навичок п</w:t>
      </w:r>
      <w:r w:rsidRPr="00EB464F">
        <w:rPr>
          <w:rFonts w:ascii="Times New Roman" w:eastAsia="Calibri" w:hAnsi="Times New Roman" w:cs="Times New Roman"/>
          <w:color w:val="000000"/>
          <w:spacing w:val="1"/>
          <w:sz w:val="28"/>
          <w:szCs w:val="28"/>
          <w:lang w:val="uk-UA" w:eastAsia="ru-RU"/>
        </w:rPr>
        <w:t>рограмою передбачено проведення вступного іспиту у формі співбесіди</w:t>
      </w:r>
      <w:r>
        <w:rPr>
          <w:rFonts w:ascii="Times New Roman" w:eastAsia="Calibri" w:hAnsi="Times New Roman" w:cs="Times New Roman"/>
          <w:color w:val="000000"/>
          <w:spacing w:val="1"/>
          <w:sz w:val="28"/>
          <w:szCs w:val="28"/>
          <w:lang w:val="uk-UA" w:eastAsia="ru-RU"/>
        </w:rPr>
        <w:t>.</w:t>
      </w:r>
    </w:p>
    <w:p w:rsidR="00EB464F" w:rsidRPr="00EB464F" w:rsidRDefault="00EB464F" w:rsidP="002A1ACF">
      <w:pPr>
        <w:spacing w:after="0" w:line="240" w:lineRule="auto"/>
        <w:ind w:firstLine="709"/>
        <w:contextualSpacing/>
        <w:jc w:val="both"/>
        <w:rPr>
          <w:rFonts w:ascii="Times New Roman" w:eastAsia="Calibri" w:hAnsi="Times New Roman" w:cs="Times New Roman"/>
          <w:color w:val="000000"/>
          <w:spacing w:val="1"/>
          <w:sz w:val="28"/>
          <w:szCs w:val="28"/>
          <w:lang w:val="uk-UA" w:eastAsia="ru-RU"/>
        </w:rPr>
      </w:pPr>
      <w:r w:rsidRPr="00EB464F">
        <w:rPr>
          <w:rFonts w:ascii="Times New Roman" w:eastAsia="Calibri" w:hAnsi="Times New Roman" w:cs="Times New Roman"/>
          <w:color w:val="000000"/>
          <w:spacing w:val="1"/>
          <w:sz w:val="28"/>
          <w:szCs w:val="28"/>
          <w:lang w:val="uk-UA" w:eastAsia="ru-RU"/>
        </w:rPr>
        <w:t>Вступне випробування зі спеціальності проводиться в усній формі. На співбесіді вступник повинен продемонструвати знання з основних дисциплін за спеціальністю.</w:t>
      </w:r>
      <w:r w:rsidRPr="00EB464F">
        <w:rPr>
          <w:rFonts w:ascii="Times New Roman" w:eastAsia="Calibri" w:hAnsi="Times New Roman" w:cs="Times New Roman"/>
          <w:b/>
          <w:sz w:val="28"/>
          <w:szCs w:val="28"/>
          <w:lang w:val="uk-UA"/>
        </w:rPr>
        <w:t xml:space="preserve"> </w:t>
      </w:r>
      <w:r w:rsidRPr="00EB464F">
        <w:rPr>
          <w:rFonts w:ascii="Times New Roman" w:eastAsia="Calibri" w:hAnsi="Times New Roman" w:cs="Times New Roman"/>
          <w:color w:val="000000"/>
          <w:spacing w:val="1"/>
          <w:sz w:val="28"/>
          <w:szCs w:val="28"/>
          <w:lang w:val="uk-UA" w:eastAsia="ru-RU"/>
        </w:rPr>
        <w:t>Вступник в аспірантуру повинен:</w:t>
      </w:r>
    </w:p>
    <w:p w:rsidR="00EB464F" w:rsidRPr="00EB464F" w:rsidRDefault="00EB464F" w:rsidP="002A1ACF">
      <w:pPr>
        <w:widowControl w:val="0"/>
        <w:numPr>
          <w:ilvl w:val="0"/>
          <w:numId w:val="4"/>
        </w:numPr>
        <w:tabs>
          <w:tab w:val="left" w:pos="1578"/>
        </w:tabs>
        <w:autoSpaceDE w:val="0"/>
        <w:autoSpaceDN w:val="0"/>
        <w:spacing w:after="0" w:line="240" w:lineRule="auto"/>
        <w:ind w:right="-2"/>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проявляти здатність до формування навиків самостійної науково-дослідницької та педагогічної діяльності, поглибленого вивчення теоретичних і методологічних основ, удосконалення філософської освіти, орієнтованої на професійну діяльність, удосконалення знань іноземної мови, в тому разі й для застосування в професійній</w:t>
      </w:r>
      <w:r w:rsidRPr="00EB464F">
        <w:rPr>
          <w:rFonts w:ascii="Times New Roman" w:eastAsia="Calibri" w:hAnsi="Times New Roman" w:cs="Times New Roman"/>
          <w:spacing w:val="-2"/>
          <w:sz w:val="28"/>
          <w:szCs w:val="28"/>
          <w:lang w:val="uk-UA"/>
        </w:rPr>
        <w:t xml:space="preserve"> </w:t>
      </w:r>
      <w:r w:rsidRPr="00EB464F">
        <w:rPr>
          <w:rFonts w:ascii="Times New Roman" w:eastAsia="Calibri" w:hAnsi="Times New Roman" w:cs="Times New Roman"/>
          <w:sz w:val="28"/>
          <w:szCs w:val="28"/>
          <w:lang w:val="uk-UA"/>
        </w:rPr>
        <w:t>діяльності.</w:t>
      </w:r>
    </w:p>
    <w:p w:rsidR="00EB464F" w:rsidRPr="00EB464F" w:rsidRDefault="00EB464F" w:rsidP="002A1ACF">
      <w:pPr>
        <w:widowControl w:val="0"/>
        <w:numPr>
          <w:ilvl w:val="0"/>
          <w:numId w:val="4"/>
        </w:numPr>
        <w:tabs>
          <w:tab w:val="left" w:pos="1165"/>
        </w:tabs>
        <w:autoSpaceDE w:val="0"/>
        <w:autoSpaceDN w:val="0"/>
        <w:spacing w:after="0" w:line="240" w:lineRule="auto"/>
        <w:ind w:right="-2"/>
        <w:contextualSpacing/>
        <w:jc w:val="both"/>
        <w:rPr>
          <w:rFonts w:ascii="Times New Roman" w:eastAsia="Calibri" w:hAnsi="Times New Roman" w:cs="Times New Roman"/>
          <w:sz w:val="28"/>
          <w:szCs w:val="28"/>
        </w:rPr>
      </w:pPr>
      <w:r w:rsidRPr="00EB464F">
        <w:rPr>
          <w:rFonts w:ascii="Times New Roman" w:eastAsia="Calibri" w:hAnsi="Times New Roman" w:cs="Times New Roman"/>
          <w:sz w:val="28"/>
          <w:szCs w:val="28"/>
        </w:rPr>
        <w:t>проявл</w:t>
      </w:r>
      <w:r w:rsidRPr="00EB464F">
        <w:rPr>
          <w:rFonts w:ascii="Times New Roman" w:eastAsia="Calibri" w:hAnsi="Times New Roman" w:cs="Times New Roman"/>
          <w:sz w:val="28"/>
          <w:szCs w:val="28"/>
          <w:lang w:val="uk-UA"/>
        </w:rPr>
        <w:t>яти</w:t>
      </w:r>
      <w:r w:rsidRPr="00EB464F">
        <w:rPr>
          <w:rFonts w:ascii="Times New Roman" w:eastAsia="Calibri" w:hAnsi="Times New Roman" w:cs="Times New Roman"/>
          <w:sz w:val="28"/>
          <w:szCs w:val="28"/>
        </w:rPr>
        <w:t xml:space="preserve"> здатності до вдосконалення та розвитку власного інтелектуального та загальнокультурного</w:t>
      </w:r>
      <w:r w:rsidRPr="00EB464F">
        <w:rPr>
          <w:rFonts w:ascii="Times New Roman" w:eastAsia="Calibri" w:hAnsi="Times New Roman" w:cs="Times New Roman"/>
          <w:spacing w:val="-1"/>
          <w:sz w:val="28"/>
          <w:szCs w:val="28"/>
        </w:rPr>
        <w:t xml:space="preserve"> </w:t>
      </w:r>
      <w:r w:rsidRPr="00EB464F">
        <w:rPr>
          <w:rFonts w:ascii="Times New Roman" w:eastAsia="Calibri" w:hAnsi="Times New Roman" w:cs="Times New Roman"/>
          <w:sz w:val="28"/>
          <w:szCs w:val="28"/>
        </w:rPr>
        <w:t>рівня;</w:t>
      </w:r>
    </w:p>
    <w:p w:rsidR="00EB464F" w:rsidRPr="00EB464F" w:rsidRDefault="00EB464F" w:rsidP="002A1ACF">
      <w:pPr>
        <w:widowControl w:val="0"/>
        <w:numPr>
          <w:ilvl w:val="0"/>
          <w:numId w:val="4"/>
        </w:numPr>
        <w:tabs>
          <w:tab w:val="left" w:pos="1165"/>
        </w:tabs>
        <w:autoSpaceDE w:val="0"/>
        <w:autoSpaceDN w:val="0"/>
        <w:spacing w:after="0" w:line="240" w:lineRule="auto"/>
        <w:ind w:right="-2"/>
        <w:contextualSpacing/>
        <w:jc w:val="both"/>
        <w:rPr>
          <w:rFonts w:ascii="Times New Roman" w:eastAsia="Calibri" w:hAnsi="Times New Roman" w:cs="Times New Roman"/>
          <w:sz w:val="28"/>
          <w:szCs w:val="28"/>
        </w:rPr>
      </w:pPr>
      <w:r w:rsidRPr="00EB464F">
        <w:rPr>
          <w:rFonts w:ascii="Times New Roman" w:eastAsia="Calibri" w:hAnsi="Times New Roman" w:cs="Times New Roman"/>
          <w:sz w:val="28"/>
          <w:szCs w:val="28"/>
        </w:rPr>
        <w:t>бути ознайомленим з діючими законодавчими актами України про вищу освіту і концепцією адаптації української вищої школи до Загальноєвропейського простору вищої освіти;</w:t>
      </w:r>
    </w:p>
    <w:p w:rsidR="00EB464F" w:rsidRPr="00EB464F" w:rsidRDefault="00EB464F" w:rsidP="002A1ACF">
      <w:pPr>
        <w:widowControl w:val="0"/>
        <w:numPr>
          <w:ilvl w:val="0"/>
          <w:numId w:val="4"/>
        </w:numPr>
        <w:tabs>
          <w:tab w:val="left" w:pos="1164"/>
          <w:tab w:val="left" w:pos="1165"/>
        </w:tabs>
        <w:autoSpaceDE w:val="0"/>
        <w:autoSpaceDN w:val="0"/>
        <w:spacing w:after="0" w:line="240" w:lineRule="auto"/>
        <w:ind w:right="-2"/>
        <w:contextualSpacing/>
        <w:jc w:val="both"/>
        <w:rPr>
          <w:rFonts w:ascii="Times New Roman" w:eastAsia="Calibri" w:hAnsi="Times New Roman" w:cs="Times New Roman"/>
          <w:sz w:val="28"/>
          <w:szCs w:val="28"/>
        </w:rPr>
      </w:pPr>
      <w:r w:rsidRPr="00EB464F">
        <w:rPr>
          <w:rFonts w:ascii="Times New Roman" w:eastAsia="Calibri" w:hAnsi="Times New Roman" w:cs="Times New Roman"/>
          <w:sz w:val="28"/>
          <w:szCs w:val="28"/>
        </w:rPr>
        <w:t>вмі</w:t>
      </w:r>
      <w:r w:rsidRPr="00EB464F">
        <w:rPr>
          <w:rFonts w:ascii="Times New Roman" w:eastAsia="Calibri" w:hAnsi="Times New Roman" w:cs="Times New Roman"/>
          <w:sz w:val="28"/>
          <w:szCs w:val="28"/>
          <w:lang w:val="uk-UA"/>
        </w:rPr>
        <w:t>ти</w:t>
      </w:r>
      <w:r w:rsidRPr="00EB464F">
        <w:rPr>
          <w:rFonts w:ascii="Times New Roman" w:eastAsia="Calibri" w:hAnsi="Times New Roman" w:cs="Times New Roman"/>
          <w:sz w:val="28"/>
          <w:szCs w:val="28"/>
        </w:rPr>
        <w:t xml:space="preserve"> формувати науковий світогляд та методологію педагогічної діяльності та професійної компетентності;</w:t>
      </w:r>
    </w:p>
    <w:p w:rsidR="00EB464F" w:rsidRPr="00EB464F" w:rsidRDefault="00EB464F" w:rsidP="002A1ACF">
      <w:pPr>
        <w:widowControl w:val="0"/>
        <w:numPr>
          <w:ilvl w:val="0"/>
          <w:numId w:val="4"/>
        </w:numPr>
        <w:tabs>
          <w:tab w:val="left" w:pos="1164"/>
          <w:tab w:val="left" w:pos="1165"/>
        </w:tabs>
        <w:autoSpaceDE w:val="0"/>
        <w:autoSpaceDN w:val="0"/>
        <w:spacing w:after="0" w:line="240" w:lineRule="auto"/>
        <w:ind w:right="-2"/>
        <w:contextualSpacing/>
        <w:jc w:val="both"/>
        <w:rPr>
          <w:rFonts w:ascii="Times New Roman" w:eastAsia="Calibri" w:hAnsi="Times New Roman" w:cs="Times New Roman"/>
          <w:sz w:val="28"/>
          <w:szCs w:val="28"/>
        </w:rPr>
      </w:pPr>
      <w:r w:rsidRPr="00EB464F">
        <w:rPr>
          <w:rFonts w:ascii="Times New Roman" w:eastAsia="Calibri" w:hAnsi="Times New Roman" w:cs="Times New Roman"/>
          <w:sz w:val="28"/>
          <w:szCs w:val="28"/>
          <w:lang w:val="uk-UA"/>
        </w:rPr>
        <w:t xml:space="preserve">бути здатним до </w:t>
      </w:r>
      <w:r w:rsidRPr="00EB464F">
        <w:rPr>
          <w:rFonts w:ascii="Times New Roman" w:eastAsia="Calibri" w:hAnsi="Times New Roman" w:cs="Times New Roman"/>
          <w:sz w:val="28"/>
          <w:szCs w:val="28"/>
        </w:rPr>
        <w:t>оволодіння основними формами, методами та</w:t>
      </w:r>
      <w:r w:rsidRPr="00EB464F">
        <w:rPr>
          <w:rFonts w:ascii="Times New Roman" w:eastAsia="Calibri" w:hAnsi="Times New Roman" w:cs="Times New Roman"/>
          <w:sz w:val="28"/>
          <w:szCs w:val="28"/>
          <w:lang w:val="uk-UA"/>
        </w:rPr>
        <w:t> </w:t>
      </w:r>
      <w:r w:rsidRPr="00EB464F">
        <w:rPr>
          <w:rFonts w:ascii="Times New Roman" w:eastAsia="Calibri" w:hAnsi="Times New Roman" w:cs="Times New Roman"/>
          <w:sz w:val="28"/>
          <w:szCs w:val="28"/>
        </w:rPr>
        <w:t>прийомами навчального процесу,</w:t>
      </w:r>
      <w:r w:rsidRPr="00EB464F">
        <w:rPr>
          <w:rFonts w:ascii="Times New Roman" w:eastAsia="Calibri" w:hAnsi="Times New Roman" w:cs="Times New Roman"/>
          <w:sz w:val="28"/>
          <w:szCs w:val="28"/>
          <w:lang w:val="uk-UA"/>
        </w:rPr>
        <w:t xml:space="preserve"> </w:t>
      </w:r>
      <w:r w:rsidRPr="00EB464F">
        <w:rPr>
          <w:rFonts w:ascii="Times New Roman" w:eastAsia="Calibri" w:hAnsi="Times New Roman" w:cs="Times New Roman"/>
          <w:spacing w:val="-9"/>
          <w:sz w:val="28"/>
          <w:szCs w:val="28"/>
        </w:rPr>
        <w:t xml:space="preserve">їх </w:t>
      </w:r>
      <w:r w:rsidRPr="00EB464F">
        <w:rPr>
          <w:rFonts w:ascii="Times New Roman" w:eastAsia="Calibri" w:hAnsi="Times New Roman" w:cs="Times New Roman"/>
          <w:sz w:val="28"/>
          <w:szCs w:val="28"/>
        </w:rPr>
        <w:t>оптимальне</w:t>
      </w:r>
      <w:r w:rsidRPr="00EB464F">
        <w:rPr>
          <w:rFonts w:ascii="Times New Roman" w:eastAsia="Calibri" w:hAnsi="Times New Roman" w:cs="Times New Roman"/>
          <w:spacing w:val="-2"/>
          <w:sz w:val="28"/>
          <w:szCs w:val="28"/>
        </w:rPr>
        <w:t xml:space="preserve"> </w:t>
      </w:r>
      <w:r w:rsidRPr="00EB464F">
        <w:rPr>
          <w:rFonts w:ascii="Times New Roman" w:eastAsia="Calibri" w:hAnsi="Times New Roman" w:cs="Times New Roman"/>
          <w:sz w:val="28"/>
          <w:szCs w:val="28"/>
        </w:rPr>
        <w:t>застосування;</w:t>
      </w:r>
    </w:p>
    <w:p w:rsidR="00EB464F" w:rsidRPr="00EB464F" w:rsidRDefault="00EB464F" w:rsidP="002A1ACF">
      <w:pPr>
        <w:widowControl w:val="0"/>
        <w:numPr>
          <w:ilvl w:val="0"/>
          <w:numId w:val="4"/>
        </w:numPr>
        <w:tabs>
          <w:tab w:val="left" w:pos="1164"/>
          <w:tab w:val="left" w:pos="1165"/>
        </w:tabs>
        <w:autoSpaceDE w:val="0"/>
        <w:autoSpaceDN w:val="0"/>
        <w:spacing w:after="0" w:line="240" w:lineRule="auto"/>
        <w:ind w:right="-2"/>
        <w:contextualSpacing/>
        <w:jc w:val="both"/>
        <w:rPr>
          <w:rFonts w:ascii="Times New Roman" w:eastAsia="Calibri" w:hAnsi="Times New Roman" w:cs="Times New Roman"/>
          <w:sz w:val="28"/>
          <w:szCs w:val="28"/>
        </w:rPr>
      </w:pPr>
      <w:r w:rsidRPr="00EB464F">
        <w:rPr>
          <w:rFonts w:ascii="Times New Roman" w:eastAsia="Calibri" w:hAnsi="Times New Roman" w:cs="Times New Roman"/>
          <w:sz w:val="28"/>
          <w:szCs w:val="28"/>
          <w:lang w:val="uk-UA"/>
        </w:rPr>
        <w:t xml:space="preserve">проявляти здатність до </w:t>
      </w:r>
      <w:r w:rsidRPr="00EB464F">
        <w:rPr>
          <w:rFonts w:ascii="Times New Roman" w:eastAsia="Calibri" w:hAnsi="Times New Roman" w:cs="Times New Roman"/>
          <w:sz w:val="28"/>
          <w:szCs w:val="28"/>
        </w:rPr>
        <w:t>засвоєння специфіки викладацької діяльності у</w:t>
      </w:r>
      <w:r w:rsidRPr="00EB464F">
        <w:rPr>
          <w:rFonts w:ascii="Times New Roman" w:eastAsia="Calibri" w:hAnsi="Times New Roman" w:cs="Times New Roman"/>
          <w:sz w:val="28"/>
          <w:szCs w:val="28"/>
          <w:lang w:val="uk-UA"/>
        </w:rPr>
        <w:t> </w:t>
      </w:r>
      <w:r w:rsidRPr="00EB464F">
        <w:rPr>
          <w:rFonts w:ascii="Times New Roman" w:eastAsia="Calibri" w:hAnsi="Times New Roman" w:cs="Times New Roman"/>
          <w:sz w:val="28"/>
          <w:szCs w:val="28"/>
        </w:rPr>
        <w:t>вищій</w:t>
      </w:r>
      <w:r w:rsidRPr="00EB464F">
        <w:rPr>
          <w:rFonts w:ascii="Times New Roman" w:eastAsia="Calibri" w:hAnsi="Times New Roman" w:cs="Times New Roman"/>
          <w:spacing w:val="-4"/>
          <w:sz w:val="28"/>
          <w:szCs w:val="28"/>
        </w:rPr>
        <w:t xml:space="preserve"> </w:t>
      </w:r>
      <w:r w:rsidRPr="00EB464F">
        <w:rPr>
          <w:rFonts w:ascii="Times New Roman" w:eastAsia="Calibri" w:hAnsi="Times New Roman" w:cs="Times New Roman"/>
          <w:sz w:val="28"/>
          <w:szCs w:val="28"/>
        </w:rPr>
        <w:t>школі;</w:t>
      </w:r>
    </w:p>
    <w:p w:rsidR="00EB464F" w:rsidRPr="00EB464F" w:rsidRDefault="00EB464F" w:rsidP="002A1ACF">
      <w:pPr>
        <w:widowControl w:val="0"/>
        <w:numPr>
          <w:ilvl w:val="0"/>
          <w:numId w:val="4"/>
        </w:numPr>
        <w:tabs>
          <w:tab w:val="left" w:pos="1164"/>
          <w:tab w:val="left" w:pos="1165"/>
        </w:tabs>
        <w:autoSpaceDE w:val="0"/>
        <w:autoSpaceDN w:val="0"/>
        <w:spacing w:after="0" w:line="240" w:lineRule="auto"/>
        <w:ind w:right="-2"/>
        <w:contextualSpacing/>
        <w:jc w:val="both"/>
        <w:rPr>
          <w:rFonts w:ascii="Times New Roman" w:eastAsia="Calibri" w:hAnsi="Times New Roman" w:cs="Times New Roman"/>
          <w:sz w:val="28"/>
          <w:szCs w:val="28"/>
        </w:rPr>
      </w:pPr>
      <w:r w:rsidRPr="00EB464F">
        <w:rPr>
          <w:rFonts w:ascii="Times New Roman" w:eastAsia="Calibri" w:hAnsi="Times New Roman" w:cs="Times New Roman"/>
          <w:sz w:val="28"/>
          <w:szCs w:val="28"/>
          <w:lang w:val="uk-UA"/>
        </w:rPr>
        <w:t xml:space="preserve">мати схильність до </w:t>
      </w:r>
      <w:r w:rsidRPr="00EB464F">
        <w:rPr>
          <w:rFonts w:ascii="Times New Roman" w:eastAsia="Calibri" w:hAnsi="Times New Roman" w:cs="Times New Roman"/>
          <w:sz w:val="28"/>
          <w:szCs w:val="28"/>
        </w:rPr>
        <w:t>виховання загальної і професійної культури майбутнього викладача вищого навчального закладу.</w:t>
      </w:r>
    </w:p>
    <w:p w:rsidR="00EB464F" w:rsidRPr="00EB464F" w:rsidRDefault="00EB464F" w:rsidP="002A1ACF">
      <w:pPr>
        <w:spacing w:after="0" w:line="240" w:lineRule="auto"/>
        <w:ind w:firstLine="709"/>
        <w:contextualSpacing/>
        <w:jc w:val="both"/>
        <w:rPr>
          <w:rFonts w:ascii="Times New Roman" w:eastAsia="Calibri" w:hAnsi="Times New Roman" w:cs="Times New Roman"/>
          <w:color w:val="000000"/>
          <w:spacing w:val="1"/>
          <w:sz w:val="28"/>
          <w:szCs w:val="28"/>
          <w:lang w:eastAsia="ru-RU"/>
        </w:rPr>
      </w:pPr>
      <w:r w:rsidRPr="00EB464F">
        <w:rPr>
          <w:rFonts w:ascii="Times New Roman" w:eastAsia="Calibri" w:hAnsi="Times New Roman" w:cs="Times New Roman"/>
          <w:color w:val="000000"/>
          <w:spacing w:val="1"/>
          <w:sz w:val="28"/>
          <w:szCs w:val="28"/>
          <w:lang w:eastAsia="ru-RU"/>
        </w:rPr>
        <w:t xml:space="preserve">Оцінка результатів вступних випробувань здійснюється за </w:t>
      </w:r>
      <w:r w:rsidRPr="00EB464F">
        <w:rPr>
          <w:rFonts w:ascii="Times New Roman" w:eastAsia="Calibri" w:hAnsi="Times New Roman" w:cs="Times New Roman"/>
          <w:color w:val="000000"/>
          <w:spacing w:val="1"/>
          <w:sz w:val="28"/>
          <w:szCs w:val="28"/>
          <w:lang w:val="uk-UA" w:eastAsia="ru-RU"/>
        </w:rPr>
        <w:t xml:space="preserve">100-бальною </w:t>
      </w:r>
      <w:r w:rsidRPr="00EB464F">
        <w:rPr>
          <w:rFonts w:ascii="Times New Roman" w:eastAsia="Calibri" w:hAnsi="Times New Roman" w:cs="Times New Roman"/>
          <w:color w:val="000000"/>
          <w:spacing w:val="1"/>
          <w:sz w:val="28"/>
          <w:szCs w:val="28"/>
          <w:lang w:eastAsia="ru-RU"/>
        </w:rPr>
        <w:t>шкалою від 100 до 200 балів.</w:t>
      </w:r>
    </w:p>
    <w:p w:rsidR="0086793E" w:rsidRDefault="0086793E" w:rsidP="002A1ACF">
      <w:pPr>
        <w:spacing w:after="0" w:line="240" w:lineRule="auto"/>
        <w:contextualSpacing/>
        <w:jc w:val="center"/>
        <w:rPr>
          <w:rFonts w:ascii="Times New Roman" w:hAnsi="Times New Roman" w:cs="Times New Roman"/>
          <w:b/>
          <w:sz w:val="28"/>
          <w:szCs w:val="28"/>
        </w:rPr>
        <w:sectPr w:rsidR="0086793E" w:rsidSect="00933C1F">
          <w:headerReference w:type="default" r:id="rId11"/>
          <w:pgSz w:w="11906" w:h="16838"/>
          <w:pgMar w:top="1134" w:right="567" w:bottom="1134" w:left="1701" w:header="709" w:footer="709" w:gutter="0"/>
          <w:cols w:space="708"/>
          <w:docGrid w:linePitch="360"/>
        </w:sectPr>
      </w:pPr>
    </w:p>
    <w:p w:rsidR="0086793E" w:rsidRPr="00E052C1" w:rsidRDefault="0086793E" w:rsidP="002A1ACF">
      <w:pPr>
        <w:pStyle w:val="1"/>
        <w:spacing w:before="0" w:line="240" w:lineRule="auto"/>
        <w:contextualSpacing/>
        <w:jc w:val="center"/>
        <w:rPr>
          <w:rFonts w:ascii="Times New Roman" w:eastAsia="Times New Roman" w:hAnsi="Times New Roman" w:cs="Times New Roman"/>
          <w:lang w:val="uk-UA"/>
        </w:rPr>
      </w:pPr>
      <w:bookmarkStart w:id="4" w:name="_Toc69645701"/>
      <w:bookmarkStart w:id="5" w:name="_Toc69652472"/>
      <w:r w:rsidRPr="00E052C1">
        <w:rPr>
          <w:rFonts w:ascii="Times New Roman" w:eastAsia="Times New Roman" w:hAnsi="Times New Roman" w:cs="Times New Roman"/>
          <w:lang w:val="uk-UA"/>
        </w:rPr>
        <w:lastRenderedPageBreak/>
        <w:t>КРИТЕРІЇ ТА ПОРЯДОК ОЦІНЮВАННЯ, СТРУКТУРА ОЦІНКИ</w:t>
      </w:r>
      <w:bookmarkEnd w:id="4"/>
      <w:bookmarkEnd w:id="5"/>
    </w:p>
    <w:p w:rsidR="0086793E" w:rsidRPr="0086793E" w:rsidRDefault="0086793E" w:rsidP="002A1ACF">
      <w:pPr>
        <w:spacing w:after="0" w:line="240" w:lineRule="auto"/>
        <w:contextualSpacing/>
        <w:jc w:val="center"/>
        <w:rPr>
          <w:rFonts w:ascii="Times New Roman" w:eastAsia="Calibri" w:hAnsi="Times New Roman" w:cs="Times New Roman"/>
          <w:b/>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Вступне випробування проводиться в усній формі (співбесіда), результат заноситься у протокол, відомість співбесіди і в екзаменаційний аркуш.</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Вступник повинен дати відповідь на запитання відповідно до програми вступного випробування (співбесіди) з питань блоків дисциплін за спеціальністю, правильно сформулювати відповіді на задані запитання, грунтовно дати пояснення щодо основних засад спеціальності.</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Оцінка результатів вступних випробувань здійснюється за 100-бальною шкалою від 100 до 200 балів.</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 xml:space="preserve">Кожен екзаменаційний білет містить 3 (три) питання. Одна правильна відповідь на питання екзаменаційного білету оцінюється до 30 балів. </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Максимальна кількість в 10 балів передбачається за виконання наукової доповіді (реферату) з обраної наукової спеціальності.</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
          <w:bCs/>
          <w:sz w:val="28"/>
          <w:szCs w:val="28"/>
          <w:lang w:val="uk-UA"/>
        </w:rPr>
      </w:pPr>
      <w:r w:rsidRPr="0086793E">
        <w:rPr>
          <w:rFonts w:ascii="Times New Roman" w:eastAsia="Calibri" w:hAnsi="Times New Roman" w:cs="Times New Roman"/>
          <w:b/>
          <w:bCs/>
          <w:sz w:val="28"/>
          <w:szCs w:val="28"/>
          <w:lang w:val="uk-UA"/>
        </w:rPr>
        <w:t>Вага оцінки вступного випробування зі спеціальності (в балах)</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12"/>
          <w:szCs w:val="12"/>
          <w:lang w:val="uk-UA"/>
        </w:rPr>
      </w:pPr>
    </w:p>
    <w:tbl>
      <w:tblPr>
        <w:tblStyle w:val="2"/>
        <w:tblW w:w="0" w:type="auto"/>
        <w:tblLook w:val="04A0" w:firstRow="1" w:lastRow="0" w:firstColumn="1" w:lastColumn="0" w:noHBand="0" w:noVBand="1"/>
      </w:tblPr>
      <w:tblGrid>
        <w:gridCol w:w="6629"/>
        <w:gridCol w:w="3079"/>
      </w:tblGrid>
      <w:tr w:rsidR="0086793E" w:rsidRPr="0086793E" w:rsidTr="00122124">
        <w:trPr>
          <w:trHeight w:val="304"/>
        </w:trPr>
        <w:tc>
          <w:tcPr>
            <w:tcW w:w="6629" w:type="dxa"/>
          </w:tcPr>
          <w:p w:rsidR="0086793E" w:rsidRPr="0086793E" w:rsidRDefault="0086793E" w:rsidP="002A1ACF">
            <w:pPr>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Компонент вступного випробування</w:t>
            </w:r>
          </w:p>
        </w:tc>
        <w:tc>
          <w:tcPr>
            <w:tcW w:w="3079"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Максимальна кількість балів</w:t>
            </w:r>
          </w:p>
        </w:tc>
      </w:tr>
      <w:tr w:rsidR="0086793E" w:rsidRPr="0086793E" w:rsidTr="00122124">
        <w:trPr>
          <w:trHeight w:val="328"/>
        </w:trPr>
        <w:tc>
          <w:tcPr>
            <w:tcW w:w="6629" w:type="dxa"/>
          </w:tcPr>
          <w:p w:rsidR="0086793E" w:rsidRPr="0086793E" w:rsidRDefault="0086793E" w:rsidP="002A1ACF">
            <w:pPr>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Відповідь на перше питання екзаменаційного білету</w:t>
            </w:r>
          </w:p>
        </w:tc>
        <w:tc>
          <w:tcPr>
            <w:tcW w:w="3079"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30</w:t>
            </w:r>
          </w:p>
        </w:tc>
      </w:tr>
      <w:tr w:rsidR="0086793E" w:rsidRPr="0086793E" w:rsidTr="00122124">
        <w:trPr>
          <w:trHeight w:val="321"/>
        </w:trPr>
        <w:tc>
          <w:tcPr>
            <w:tcW w:w="6629" w:type="dxa"/>
          </w:tcPr>
          <w:p w:rsidR="0086793E" w:rsidRPr="0086793E" w:rsidRDefault="0086793E" w:rsidP="002A1ACF">
            <w:pPr>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Відповідь на друге питання екзаменаційного білету</w:t>
            </w:r>
          </w:p>
        </w:tc>
        <w:tc>
          <w:tcPr>
            <w:tcW w:w="3079"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30</w:t>
            </w:r>
          </w:p>
        </w:tc>
      </w:tr>
      <w:tr w:rsidR="0086793E" w:rsidRPr="0086793E" w:rsidTr="00122124">
        <w:trPr>
          <w:trHeight w:val="304"/>
        </w:trPr>
        <w:tc>
          <w:tcPr>
            <w:tcW w:w="6629" w:type="dxa"/>
          </w:tcPr>
          <w:p w:rsidR="0086793E" w:rsidRPr="0086793E" w:rsidRDefault="0086793E" w:rsidP="002A1ACF">
            <w:pPr>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Відповідь на третє питання екзаменаційного білету</w:t>
            </w:r>
          </w:p>
        </w:tc>
        <w:tc>
          <w:tcPr>
            <w:tcW w:w="3079"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30</w:t>
            </w:r>
          </w:p>
        </w:tc>
      </w:tr>
      <w:tr w:rsidR="0086793E" w:rsidRPr="0086793E" w:rsidTr="00122124">
        <w:trPr>
          <w:trHeight w:val="304"/>
        </w:trPr>
        <w:tc>
          <w:tcPr>
            <w:tcW w:w="6629" w:type="dxa"/>
          </w:tcPr>
          <w:p w:rsidR="0086793E" w:rsidRPr="0086793E" w:rsidRDefault="0086793E" w:rsidP="002A1ACF">
            <w:pPr>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Виконання наукової доповіді (реферату) з обраної наукової спеціальності</w:t>
            </w:r>
          </w:p>
        </w:tc>
        <w:tc>
          <w:tcPr>
            <w:tcW w:w="3079"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10</w:t>
            </w:r>
          </w:p>
        </w:tc>
      </w:tr>
      <w:tr w:rsidR="0086793E" w:rsidRPr="0086793E" w:rsidTr="00122124">
        <w:trPr>
          <w:trHeight w:val="304"/>
        </w:trPr>
        <w:tc>
          <w:tcPr>
            <w:tcW w:w="6629" w:type="dxa"/>
          </w:tcPr>
          <w:p w:rsidR="0086793E" w:rsidRPr="0086793E" w:rsidRDefault="0086793E" w:rsidP="002A1ACF">
            <w:pPr>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Загальна максимальна кількість балів за вступне випробування зі спеціальності</w:t>
            </w:r>
          </w:p>
        </w:tc>
        <w:tc>
          <w:tcPr>
            <w:tcW w:w="3079"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100</w:t>
            </w:r>
          </w:p>
        </w:tc>
      </w:tr>
    </w:tbl>
    <w:p w:rsidR="0086793E" w:rsidRPr="0086793E" w:rsidRDefault="0086793E" w:rsidP="002A1ACF">
      <w:pPr>
        <w:spacing w:after="0" w:line="240" w:lineRule="auto"/>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Для конкурсного відбору осіб, які вступають на навчання для здобуття ступеня доктора філософії, конкурсний бал обчислюється як сума балів за вступні іспити шляхом множення конкурсного бала на вагові коефіцієнти відповідно до Правил прийому на навчання для здобуття вищої освіти у НУОЗ України імені П. Л. Шупика.</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
          <w:bCs/>
          <w:sz w:val="28"/>
          <w:szCs w:val="28"/>
          <w:lang w:val="uk-UA"/>
        </w:rPr>
      </w:pPr>
    </w:p>
    <w:p w:rsidR="00AF4211" w:rsidRDefault="00AF4211" w:rsidP="002A1ACF">
      <w:pPr>
        <w:spacing w:after="0" w:line="240" w:lineRule="auto"/>
        <w:contextualSpacing/>
        <w:jc w:val="center"/>
        <w:rPr>
          <w:rFonts w:ascii="Times New Roman" w:eastAsia="Calibri" w:hAnsi="Times New Roman" w:cs="Times New Roman"/>
          <w:b/>
          <w:bCs/>
          <w:sz w:val="28"/>
          <w:szCs w:val="28"/>
          <w:lang w:val="uk-UA"/>
        </w:rPr>
        <w:sectPr w:rsidR="00AF4211" w:rsidSect="00933C1F">
          <w:pgSz w:w="11906" w:h="16838"/>
          <w:pgMar w:top="1134" w:right="567" w:bottom="1134" w:left="1701" w:header="709" w:footer="709" w:gutter="0"/>
          <w:cols w:space="708"/>
          <w:docGrid w:linePitch="360"/>
        </w:sectPr>
      </w:pPr>
    </w:p>
    <w:p w:rsidR="0086793E" w:rsidRPr="0086793E" w:rsidRDefault="0086793E" w:rsidP="002A1ACF">
      <w:pPr>
        <w:spacing w:after="0" w:line="240" w:lineRule="auto"/>
        <w:contextualSpacing/>
        <w:jc w:val="center"/>
        <w:rPr>
          <w:rFonts w:ascii="Times New Roman" w:eastAsia="Calibri" w:hAnsi="Times New Roman" w:cs="Times New Roman"/>
          <w:b/>
          <w:bCs/>
          <w:sz w:val="28"/>
          <w:szCs w:val="28"/>
          <w:lang w:val="uk-UA"/>
        </w:rPr>
      </w:pPr>
      <w:r w:rsidRPr="0086793E">
        <w:rPr>
          <w:rFonts w:ascii="Times New Roman" w:eastAsia="Calibri" w:hAnsi="Times New Roman" w:cs="Times New Roman"/>
          <w:b/>
          <w:bCs/>
          <w:sz w:val="28"/>
          <w:szCs w:val="28"/>
          <w:lang w:val="uk-UA"/>
        </w:rPr>
        <w:lastRenderedPageBreak/>
        <w:t>КРИТЕРІЇ ОЦІНЮВАННЯ СПІВБЕСІДИ</w:t>
      </w:r>
    </w:p>
    <w:p w:rsidR="0086793E" w:rsidRPr="0086793E" w:rsidRDefault="0086793E" w:rsidP="002A1ACF">
      <w:pPr>
        <w:spacing w:after="0" w:line="240" w:lineRule="auto"/>
        <w:contextualSpacing/>
        <w:jc w:val="center"/>
        <w:rPr>
          <w:rFonts w:ascii="Times New Roman" w:eastAsia="Calibri" w:hAnsi="Times New Roman" w:cs="Times New Roman"/>
          <w:b/>
          <w:bCs/>
          <w:sz w:val="28"/>
          <w:szCs w:val="28"/>
          <w:lang w:val="uk-UA"/>
        </w:rPr>
      </w:pPr>
    </w:p>
    <w:tbl>
      <w:tblPr>
        <w:tblStyle w:val="2"/>
        <w:tblW w:w="0" w:type="auto"/>
        <w:tblLook w:val="04A0" w:firstRow="1" w:lastRow="0" w:firstColumn="1" w:lastColumn="0" w:noHBand="0" w:noVBand="1"/>
      </w:tblPr>
      <w:tblGrid>
        <w:gridCol w:w="1097"/>
        <w:gridCol w:w="1025"/>
        <w:gridCol w:w="1025"/>
        <w:gridCol w:w="6707"/>
      </w:tblGrid>
      <w:tr w:rsidR="0086793E" w:rsidRPr="0086793E" w:rsidTr="00122124">
        <w:tc>
          <w:tcPr>
            <w:tcW w:w="109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200-бальна шкала</w:t>
            </w:r>
          </w:p>
        </w:tc>
        <w:tc>
          <w:tcPr>
            <w:tcW w:w="1025"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12-бальна шкала</w:t>
            </w:r>
          </w:p>
        </w:tc>
        <w:tc>
          <w:tcPr>
            <w:tcW w:w="1025"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5-бальна шкала</w:t>
            </w:r>
          </w:p>
        </w:tc>
        <w:tc>
          <w:tcPr>
            <w:tcW w:w="670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Вимоги до рівня знань</w:t>
            </w:r>
          </w:p>
        </w:tc>
      </w:tr>
      <w:tr w:rsidR="0086793E" w:rsidRPr="00142282" w:rsidTr="00122124">
        <w:tc>
          <w:tcPr>
            <w:tcW w:w="1097" w:type="dxa"/>
            <w:vMerge w:val="restart"/>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181-190</w:t>
            </w:r>
          </w:p>
        </w:tc>
        <w:tc>
          <w:tcPr>
            <w:tcW w:w="1025" w:type="dxa"/>
            <w:vMerge w:val="restart"/>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12</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5 +</w:t>
            </w:r>
          </w:p>
        </w:tc>
        <w:tc>
          <w:tcPr>
            <w:tcW w:w="6707" w:type="dxa"/>
            <w:vMerge w:val="restart"/>
          </w:tcPr>
          <w:p w:rsidR="0086793E" w:rsidRPr="0086793E" w:rsidRDefault="0086793E" w:rsidP="002A1ACF">
            <w:pPr>
              <w:contextualSpacing/>
              <w:jc w:val="both"/>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Вступник володіє глибокими й міцними знаннями, дає ґрунтовну відповідь на поставлене питання, висловлює власну позицію і переконливо її аргументує, самостійно оцінює джерела інформації, що стосуються питання, вміє узагальнити поданий матеріал: розкриті і точно вжиті основні поняття; сутність питань розкрито повно, розгорнуто, логічно; використані приклади, що ілюструють теоретичні положення; представлені різні точки зору на проблему; відповіді обгрунтовані та послідовні; повно і оперативно надано відповіді на додаткові запитання.</w:t>
            </w:r>
          </w:p>
        </w:tc>
      </w:tr>
      <w:tr w:rsidR="0086793E" w:rsidRPr="0086793E" w:rsidTr="00122124">
        <w:tc>
          <w:tcPr>
            <w:tcW w:w="109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c>
          <w:tcPr>
            <w:tcW w:w="1025" w:type="dxa"/>
            <w:vMerge/>
          </w:tcPr>
          <w:p w:rsidR="0086793E" w:rsidRPr="0086793E" w:rsidRDefault="0086793E" w:rsidP="002A1ACF">
            <w:pPr>
              <w:contextualSpacing/>
              <w:rPr>
                <w:rFonts w:ascii="Times New Roman" w:eastAsia="Calibri" w:hAnsi="Times New Roman" w:cs="Times New Roman"/>
                <w:b/>
                <w:bCs/>
                <w:sz w:val="28"/>
                <w:szCs w:val="28"/>
                <w:lang w:val="uk-UA"/>
              </w:rPr>
            </w:pP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5</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86793E" w:rsidTr="00122124">
        <w:trPr>
          <w:trHeight w:val="603"/>
        </w:trPr>
        <w:tc>
          <w:tcPr>
            <w:tcW w:w="1097" w:type="dxa"/>
            <w:vMerge w:val="restart"/>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171-180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11</w:t>
            </w:r>
          </w:p>
        </w:tc>
        <w:tc>
          <w:tcPr>
            <w:tcW w:w="1025" w:type="dxa"/>
            <w:vMerge w:val="restart"/>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5 -</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86793E" w:rsidTr="00122124">
        <w:trPr>
          <w:trHeight w:val="2670"/>
        </w:trPr>
        <w:tc>
          <w:tcPr>
            <w:tcW w:w="1097" w:type="dxa"/>
            <w:vMerge/>
          </w:tcPr>
          <w:p w:rsidR="0086793E" w:rsidRPr="0086793E" w:rsidRDefault="0086793E" w:rsidP="002A1ACF">
            <w:pPr>
              <w:contextualSpacing/>
              <w:rPr>
                <w:rFonts w:ascii="Times New Roman" w:eastAsia="Calibri" w:hAnsi="Times New Roman" w:cs="Times New Roman"/>
                <w:bCs/>
                <w:sz w:val="28"/>
                <w:szCs w:val="28"/>
                <w:lang w:val="uk-UA"/>
              </w:rPr>
            </w:pPr>
          </w:p>
        </w:tc>
        <w:tc>
          <w:tcPr>
            <w:tcW w:w="1025" w:type="dxa"/>
          </w:tcPr>
          <w:p w:rsidR="0086793E" w:rsidRPr="0086793E" w:rsidRDefault="0086793E" w:rsidP="002A1ACF">
            <w:pPr>
              <w:contextualSpacing/>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10</w:t>
            </w:r>
          </w:p>
        </w:tc>
        <w:tc>
          <w:tcPr>
            <w:tcW w:w="1025" w:type="dxa"/>
            <w:vMerge/>
          </w:tcPr>
          <w:p w:rsidR="0086793E" w:rsidRPr="0086793E" w:rsidRDefault="0086793E" w:rsidP="002A1ACF">
            <w:pPr>
              <w:contextualSpacing/>
              <w:rPr>
                <w:rFonts w:ascii="Times New Roman" w:eastAsia="Calibri" w:hAnsi="Times New Roman" w:cs="Times New Roman"/>
                <w:bCs/>
                <w:sz w:val="28"/>
                <w:szCs w:val="28"/>
                <w:lang w:val="uk-UA"/>
              </w:rPr>
            </w:pP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142282" w:rsidTr="00122124">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161-170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9</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4+</w:t>
            </w:r>
          </w:p>
        </w:tc>
        <w:tc>
          <w:tcPr>
            <w:tcW w:w="6707" w:type="dxa"/>
            <w:vMerge w:val="restart"/>
          </w:tcPr>
          <w:p w:rsidR="0086793E" w:rsidRPr="0086793E" w:rsidRDefault="0086793E" w:rsidP="002A1ACF">
            <w:pPr>
              <w:contextualSpacing/>
              <w:jc w:val="both"/>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Вступник вільно викладає зміст питання, поставленого екзаменатором, застосовуючи необхідну термінологію та нормативно-правову базу, робить аргументовані висновки: розкриті основнні поняття; сутність питань розкрита повно, логічно; використані приклади, що ілюструють теоретичні положення; представлені різні точки зору на проблему; відповіді обгрунтовані та послідовні; повно і оперативно надано відповіді на додаткові запитання.</w:t>
            </w:r>
          </w:p>
        </w:tc>
      </w:tr>
      <w:tr w:rsidR="0086793E" w:rsidRPr="0086793E" w:rsidTr="00122124">
        <w:trPr>
          <w:trHeight w:val="572"/>
        </w:trPr>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151-160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8</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4</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86793E" w:rsidTr="00122124">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141-150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7</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4-</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142282" w:rsidTr="00122124">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131-140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6</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3+</w:t>
            </w:r>
          </w:p>
        </w:tc>
        <w:tc>
          <w:tcPr>
            <w:tcW w:w="6707" w:type="dxa"/>
            <w:vMerge w:val="restart"/>
          </w:tcPr>
          <w:p w:rsidR="0086793E" w:rsidRPr="0086793E" w:rsidRDefault="0086793E" w:rsidP="002A1ACF">
            <w:pPr>
              <w:contextualSpacing/>
              <w:jc w:val="both"/>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Вступник частково володіє змістом питання і використовує знання за аналогією, може порівнювати, узагальнювати, систематизувати: інформацію: розкрита тільки менша частина основних понять; не точно використані основні категорії і поняття; не повно дані відповіді за змістом питань; не наведено приклади, які б ілюструваои теоретичні положення; діалог з екзаменатором не вийшов; виникли проблеми в обгрунтуванні висновків, аргументацій; немає відповіді на більшість додаткових питнь.</w:t>
            </w:r>
          </w:p>
        </w:tc>
      </w:tr>
      <w:tr w:rsidR="0086793E" w:rsidRPr="0086793E" w:rsidTr="00122124">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121-130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5</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3</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86793E" w:rsidTr="00122124">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115-120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4</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3-</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142282" w:rsidTr="00122124">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111-114</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3</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2+</w:t>
            </w:r>
          </w:p>
        </w:tc>
        <w:tc>
          <w:tcPr>
            <w:tcW w:w="6707" w:type="dxa"/>
            <w:vMerge w:val="restart"/>
          </w:tcPr>
          <w:p w:rsidR="0086793E" w:rsidRPr="0086793E" w:rsidRDefault="0086793E" w:rsidP="002A1ACF">
            <w:pPr>
              <w:contextualSpacing/>
              <w:jc w:val="both"/>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Вступник може на рівні “так-ні” відтворити кілька термінів із обсягу питання, обрати правильний варіант відповіді з двох запропонованих: не розкрито жодне з основних понять; не дані основні визначення категорій і понять дисципліни; допущені суттєві неточності і помилки при викладі матеріалу.</w:t>
            </w:r>
          </w:p>
        </w:tc>
      </w:tr>
      <w:tr w:rsidR="0086793E" w:rsidRPr="0086793E" w:rsidTr="00122124">
        <w:tc>
          <w:tcPr>
            <w:tcW w:w="1097" w:type="dxa"/>
            <w:vMerge w:val="restart"/>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100-110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2</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2</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86793E" w:rsidTr="00122124">
        <w:tc>
          <w:tcPr>
            <w:tcW w:w="109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2-</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bl>
    <w:p w:rsidR="0086793E" w:rsidRPr="0086793E" w:rsidRDefault="0086793E" w:rsidP="002A1ACF">
      <w:pPr>
        <w:spacing w:after="0" w:line="240" w:lineRule="auto"/>
        <w:contextualSpacing/>
        <w:jc w:val="center"/>
        <w:rPr>
          <w:rFonts w:ascii="Times New Roman" w:eastAsia="Calibri" w:hAnsi="Times New Roman" w:cs="Times New Roman"/>
          <w:b/>
          <w:bCs/>
          <w:sz w:val="28"/>
          <w:szCs w:val="28"/>
          <w:lang w:val="uk-UA"/>
        </w:rPr>
      </w:pPr>
      <w:r w:rsidRPr="0086793E">
        <w:rPr>
          <w:rFonts w:ascii="Times New Roman" w:eastAsia="Calibri" w:hAnsi="Times New Roman" w:cs="Times New Roman"/>
          <w:sz w:val="28"/>
          <w:szCs w:val="28"/>
          <w:lang w:val="uk-UA"/>
        </w:rPr>
        <w:br w:type="column"/>
      </w:r>
      <w:r w:rsidRPr="0086793E">
        <w:rPr>
          <w:rFonts w:ascii="Times New Roman" w:eastAsia="Calibri" w:hAnsi="Times New Roman" w:cs="Times New Roman"/>
          <w:b/>
          <w:bCs/>
          <w:sz w:val="28"/>
          <w:szCs w:val="28"/>
          <w:lang w:val="uk-UA"/>
        </w:rPr>
        <w:lastRenderedPageBreak/>
        <w:t xml:space="preserve">КРИТЕРІЇ ОЦІНЮВАННЯ РЕФЕРАТУ </w:t>
      </w:r>
    </w:p>
    <w:p w:rsidR="0086793E" w:rsidRPr="0086793E" w:rsidRDefault="0086793E" w:rsidP="002A1ACF">
      <w:pPr>
        <w:spacing w:after="0" w:line="240" w:lineRule="auto"/>
        <w:contextualSpacing/>
        <w:rPr>
          <w:rFonts w:ascii="Times New Roman" w:eastAsia="Calibri" w:hAnsi="Times New Roman" w:cs="Times New Roman"/>
          <w:b/>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 xml:space="preserve">Реферат надається до Приймальної комісії НУОЗ України імені П. Л. Шупика вступником разом з необхідним переліком документів особисто, у визначені Правилами прийому терміни. Тематика і правила оформлення рефератів визначено Програмою вступного випробування. </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tbl>
      <w:tblPr>
        <w:tblStyle w:val="2"/>
        <w:tblW w:w="0" w:type="auto"/>
        <w:tblLook w:val="04A0" w:firstRow="1" w:lastRow="0" w:firstColumn="1" w:lastColumn="0" w:noHBand="0" w:noVBand="1"/>
      </w:tblPr>
      <w:tblGrid>
        <w:gridCol w:w="1337"/>
        <w:gridCol w:w="8476"/>
      </w:tblGrid>
      <w:tr w:rsidR="0086793E" w:rsidRPr="0086793E" w:rsidTr="00122124">
        <w:tc>
          <w:tcPr>
            <w:tcW w:w="133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Кількість балів</w:t>
            </w:r>
          </w:p>
        </w:tc>
        <w:tc>
          <w:tcPr>
            <w:tcW w:w="8476"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Вимоги до рівня реферату</w:t>
            </w:r>
          </w:p>
        </w:tc>
      </w:tr>
      <w:tr w:rsidR="0086793E" w:rsidRPr="00142282" w:rsidTr="00122124">
        <w:trPr>
          <w:trHeight w:val="3220"/>
        </w:trPr>
        <w:tc>
          <w:tcPr>
            <w:tcW w:w="133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9-10</w:t>
            </w:r>
          </w:p>
        </w:tc>
        <w:tc>
          <w:tcPr>
            <w:tcW w:w="8476" w:type="dxa"/>
          </w:tcPr>
          <w:p w:rsidR="0086793E" w:rsidRPr="0086793E" w:rsidRDefault="0086793E" w:rsidP="002A1ACF">
            <w:pPr>
              <w:ind w:left="8"/>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викладений матеріал відповідає темі реферату; реферат оформленний відповідно вимог, грамотно, із застосуванням необхідного стилю викладу; реферат містить відомості про наукову новизну та практичну значимість досліджееь; план реферату системно розкриває обрану тему; глибина розкриття теми, ступінь вирішення поставлених завдань, завершеність дослідження відповідає сучасному рівню; особистий внесок оцінюється із наявності власних аналітичних висновків; відповіді обгрунтовані; ви рефераті використано рекомендовану літературу, а також наявна достатня кількість сучасних нормативних і наукових джерел.</w:t>
            </w:r>
          </w:p>
        </w:tc>
      </w:tr>
      <w:tr w:rsidR="0086793E" w:rsidRPr="00142282" w:rsidTr="00122124">
        <w:trPr>
          <w:trHeight w:val="2415"/>
        </w:trPr>
        <w:tc>
          <w:tcPr>
            <w:tcW w:w="133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7-8</w:t>
            </w:r>
          </w:p>
        </w:tc>
        <w:tc>
          <w:tcPr>
            <w:tcW w:w="8476" w:type="dxa"/>
          </w:tcPr>
          <w:p w:rsidR="0086793E" w:rsidRPr="0086793E" w:rsidRDefault="0086793E" w:rsidP="002A1ACF">
            <w:pPr>
              <w:ind w:left="82"/>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викладений матеріал відповідає темі реферату; реферат оформленний відповідно до вимог, грамотно; реферат містить відомості про наукову новизну та практичну цінність досліджень; план реферату розкриває обрану тему; глибина розкриття теми, ступінь вирішення поставлених завдань, завершеність дослідження відповідає сучасному рівню; особистий внесок оцінюється із наявності власних аналітичних висновків; відповіді обгрунтовані; в рефераті використано рекомендовану літературу.</w:t>
            </w:r>
          </w:p>
        </w:tc>
      </w:tr>
      <w:tr w:rsidR="0086793E" w:rsidRPr="00142282" w:rsidTr="00122124">
        <w:trPr>
          <w:trHeight w:val="2415"/>
        </w:trPr>
        <w:tc>
          <w:tcPr>
            <w:tcW w:w="133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4-6</w:t>
            </w:r>
          </w:p>
        </w:tc>
        <w:tc>
          <w:tcPr>
            <w:tcW w:w="8476" w:type="dxa"/>
          </w:tcPr>
          <w:p w:rsidR="0086793E" w:rsidRPr="0086793E" w:rsidRDefault="0086793E" w:rsidP="002A1ACF">
            <w:pPr>
              <w:ind w:left="82"/>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викладений матеріал відповідає темі реферату; реферат оформленний відповідно до вимог, але допущені неточні вирази, відсутній стиль викладання; в рефераті не достатньо обгрунтовано відомості про наукову новизну та практичну цінність досліджень; план реферату узагальнює обрану тему; глибина розкриття теми, ступінь вирішення поставлений завдань, завершеність дослідження наведені не логічно або підлягають критиці; особистий внесок оцінити складно; висновки не узагальнюють весь наведений матеріал; в рефераті викоритсано рекомендовану літературу.</w:t>
            </w:r>
          </w:p>
        </w:tc>
      </w:tr>
      <w:tr w:rsidR="0086793E" w:rsidRPr="0086793E" w:rsidTr="00122124">
        <w:trPr>
          <w:trHeight w:val="79"/>
        </w:trPr>
        <w:tc>
          <w:tcPr>
            <w:tcW w:w="133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1-3</w:t>
            </w:r>
          </w:p>
        </w:tc>
        <w:tc>
          <w:tcPr>
            <w:tcW w:w="8476" w:type="dxa"/>
          </w:tcPr>
          <w:p w:rsidR="0086793E" w:rsidRPr="0086793E" w:rsidRDefault="0086793E" w:rsidP="002A1ACF">
            <w:pPr>
              <w:ind w:left="82"/>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викладений матеріал не відповідає темі реферату; реферат оформленний у супереч вимог, безграмотно; реферат не містить відомості про наукову новизну та практичну цінність досліджень; план реферату не розкриває обрану тему; тему не розкрито; реферат не виконаний автором особисто і не містить власних аналітичних висновків; висновки не обгрунтовані; в рефераті не містяться переліку літературних джерел.</w:t>
            </w:r>
          </w:p>
        </w:tc>
      </w:tr>
    </w:tbl>
    <w:p w:rsidR="0086793E" w:rsidRDefault="0086793E" w:rsidP="002A1ACF">
      <w:pPr>
        <w:spacing w:after="0" w:line="240" w:lineRule="auto"/>
        <w:contextualSpacing/>
        <w:rPr>
          <w:rFonts w:ascii="Times New Roman" w:eastAsia="Calibri" w:hAnsi="Times New Roman" w:cs="Times New Roman"/>
          <w:sz w:val="28"/>
          <w:szCs w:val="28"/>
          <w:lang w:val="uk-UA"/>
        </w:rPr>
        <w:sectPr w:rsidR="0086793E" w:rsidSect="00933C1F">
          <w:pgSz w:w="11906" w:h="16838"/>
          <w:pgMar w:top="1134" w:right="567" w:bottom="1134" w:left="1701" w:header="709" w:footer="709" w:gutter="0"/>
          <w:cols w:space="708"/>
          <w:docGrid w:linePitch="360"/>
        </w:sectPr>
      </w:pPr>
      <w:r w:rsidRPr="0086793E">
        <w:rPr>
          <w:rFonts w:ascii="Times New Roman" w:eastAsia="Calibri" w:hAnsi="Times New Roman" w:cs="Times New Roman"/>
          <w:sz w:val="28"/>
          <w:szCs w:val="28"/>
          <w:lang w:val="uk-UA"/>
        </w:rPr>
        <w:br w:type="page"/>
      </w:r>
    </w:p>
    <w:p w:rsidR="002F5599" w:rsidRPr="00E052C1" w:rsidRDefault="002F5599" w:rsidP="002A1ACF">
      <w:pPr>
        <w:pStyle w:val="1"/>
        <w:spacing w:before="0" w:line="240" w:lineRule="auto"/>
        <w:contextualSpacing/>
        <w:jc w:val="center"/>
        <w:rPr>
          <w:rFonts w:ascii="Times New Roman" w:eastAsia="Calibri" w:hAnsi="Times New Roman" w:cs="Times New Roman"/>
          <w:lang w:val="uk-UA"/>
        </w:rPr>
      </w:pPr>
      <w:bookmarkStart w:id="6" w:name="_Toc69652473"/>
      <w:r w:rsidRPr="00E052C1">
        <w:rPr>
          <w:rFonts w:ascii="Times New Roman" w:eastAsia="Calibri" w:hAnsi="Times New Roman" w:cs="Times New Roman"/>
          <w:lang w:val="uk-UA"/>
        </w:rPr>
        <w:lastRenderedPageBreak/>
        <w:t>ПЕРЕЛІК ПИТАНЬ ДО ВСТУПНОГО ІСПИТУ</w:t>
      </w:r>
      <w:bookmarkEnd w:id="6"/>
    </w:p>
    <w:p w:rsidR="002F5599" w:rsidRPr="002F5599" w:rsidRDefault="002F5599" w:rsidP="002A1ACF">
      <w:pPr>
        <w:shd w:val="clear" w:color="auto" w:fill="FFFFFF"/>
        <w:spacing w:after="0" w:line="240" w:lineRule="auto"/>
        <w:ind w:right="270"/>
        <w:contextualSpacing/>
        <w:jc w:val="center"/>
        <w:rPr>
          <w:rFonts w:ascii="Times New Roman" w:hAnsi="Times New Roman" w:cs="Times New Roman"/>
          <w:b/>
          <w:bCs/>
          <w:sz w:val="28"/>
          <w:szCs w:val="28"/>
          <w:lang w:val="uk-UA"/>
        </w:rPr>
      </w:pPr>
    </w:p>
    <w:p w:rsidR="005C09E1" w:rsidRPr="003F0150" w:rsidRDefault="005C6178" w:rsidP="002A1ACF">
      <w:pPr>
        <w:shd w:val="clear" w:color="auto" w:fill="FFFFFF"/>
        <w:spacing w:after="0" w:line="240" w:lineRule="auto"/>
        <w:ind w:right="270"/>
        <w:contextualSpacing/>
        <w:jc w:val="center"/>
        <w:rPr>
          <w:rFonts w:ascii="Times New Roman" w:hAnsi="Times New Roman" w:cs="Times New Roman"/>
          <w:b/>
          <w:bCs/>
          <w:sz w:val="28"/>
          <w:szCs w:val="28"/>
          <w:lang w:val="uk-UA"/>
        </w:rPr>
      </w:pPr>
      <w:r w:rsidRPr="003F0150">
        <w:rPr>
          <w:rFonts w:ascii="Times New Roman" w:hAnsi="Times New Roman" w:cs="Times New Roman"/>
          <w:b/>
          <w:bCs/>
          <w:sz w:val="28"/>
          <w:szCs w:val="28"/>
        </w:rPr>
        <w:t xml:space="preserve">ТЕХНОЛОГІЯ ЛІКІВ, ОРГАНІЗАЦІЯ ФАРМАЦЕВТИЧНОЇ </w:t>
      </w:r>
    </w:p>
    <w:p w:rsidR="00113E26" w:rsidRPr="003F0150" w:rsidRDefault="005C6178" w:rsidP="002A1ACF">
      <w:pPr>
        <w:shd w:val="clear" w:color="auto" w:fill="FFFFFF"/>
        <w:spacing w:after="0" w:line="240" w:lineRule="auto"/>
        <w:ind w:right="270"/>
        <w:contextualSpacing/>
        <w:jc w:val="center"/>
        <w:rPr>
          <w:rFonts w:ascii="Times New Roman" w:hAnsi="Times New Roman" w:cs="Times New Roman"/>
          <w:b/>
          <w:bCs/>
          <w:sz w:val="28"/>
          <w:szCs w:val="28"/>
        </w:rPr>
      </w:pPr>
      <w:r w:rsidRPr="003F0150">
        <w:rPr>
          <w:rFonts w:ascii="Times New Roman" w:hAnsi="Times New Roman" w:cs="Times New Roman"/>
          <w:b/>
          <w:bCs/>
          <w:sz w:val="28"/>
          <w:szCs w:val="28"/>
        </w:rPr>
        <w:t>СПРАВИ ТА СУДОВА ФАРМАЦІЯ</w:t>
      </w:r>
    </w:p>
    <w:p w:rsidR="00113E26" w:rsidRDefault="00113E26" w:rsidP="002A1ACF">
      <w:pPr>
        <w:shd w:val="clear" w:color="auto" w:fill="FFFFFF"/>
        <w:spacing w:after="0" w:line="240" w:lineRule="auto"/>
        <w:ind w:right="270"/>
        <w:contextualSpacing/>
        <w:rPr>
          <w:b/>
          <w:bCs/>
          <w:sz w:val="28"/>
          <w:szCs w:val="28"/>
        </w:rPr>
      </w:pP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 xml:space="preserve">Технологія ліків і її завдання. Техніко-економічні показники технологічного процесу. Особливості аптечного та промислового виробництва ліків. Нормативно-технічна документація (НТД) у виробництві готових лікарських засобів. Види НТД. Технологічна інструкція. АНД. Тимчасовий регламент. </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Несумісності лікарських засобів. Види взаємодії лікарських засобів. Фізико-хімічні та хімічні несумісності компонентів при виготовленні ліків. Біофармацевтичні несумісності. Шляхи та методи усунення несумісностей.</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Операції дозування лікарських засобів:за масою, об’ємом та краплями. Чинники, що впливають на точність дозування. Контроль якості дозування. Попередження помилок при дозуванні. Норми допустимих відхилень при дозуванні різних лікарських засобів і ліків, виготовлених за масою та масо-об’ємним способом.</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Лікарські форми з газоподібним дисперсійним середовищем (аерозолі). Ліки в аерозольній упаковці. Номенклатура. Особливості виробництва, зберігання, застосування.</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Лікарські форми з твердим дисперсійним середовищем (порошки,гранули, таблетки, губки, стоматологічні диски та ін.).</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Таблетки. Виробництво пресованих та тритураційних таблетованих ліків. Покриття таблеток оболонками. Пресовані, дражировані і плівкові покриття. Особливості технології. Структурні таблетки, особливості технології і застосування. Фармако-технологічні методи вивчення</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Приготування порошків в аптечній практиці з різними лікарськими засобами. їх упакування. Контроль якості порошків.Гранули. Губки. Стоматологічні диски та ін. Шляхи вдосконалення твердих лікарських форм.</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Технологічні аспекти виробництва рідких лікарських форм. Очищена вода та інші розчинники. Одержання води очищеної. Зберігання. Контроль якості. Вимоги ДФУ.</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Вимоги до рідких лікарських форм. Масооб’ємний метод приготування рідких ліків. Методи підвищення розчинності лікарських засобів.</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Неводні розчини. Розрахунки по розведенню спирту етилового та зміцненню спиртових розчинів.</w:t>
      </w:r>
      <w:r w:rsidR="00142282">
        <w:rPr>
          <w:rFonts w:ascii="Times New Roman" w:hAnsi="Times New Roman" w:cs="Times New Roman"/>
          <w:sz w:val="28"/>
          <w:szCs w:val="28"/>
          <w:lang w:val="uk-UA"/>
        </w:rPr>
        <w:t xml:space="preserve"> </w:t>
      </w:r>
      <w:r w:rsidRPr="005C6178">
        <w:rPr>
          <w:rFonts w:ascii="Times New Roman" w:hAnsi="Times New Roman" w:cs="Times New Roman"/>
          <w:sz w:val="28"/>
          <w:szCs w:val="28"/>
        </w:rPr>
        <w:t>Високомолекулярні сполуки (ВМС) їх використання у виробництві різних ліків.</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Технологія рідких гетерогенних лікарських форм. Колоїдні розчини. Суспензії. Емульсії. Стабілізація. Характеристика, номенклатура і особливості використання стабілізаторів.</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lastRenderedPageBreak/>
        <w:t>Водні витяжки із рослинної лікарської сировини. Чинники, що впливають на швидкість і якість витяжок. Апаратура. Технологія та контроль якості фітохімічних препаратів (настойки, екстракти).</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bookmarkStart w:id="7" w:name="bookmark2"/>
      <w:r w:rsidRPr="005C6178">
        <w:rPr>
          <w:rFonts w:ascii="Times New Roman" w:hAnsi="Times New Roman" w:cs="Times New Roman"/>
          <w:sz w:val="28"/>
          <w:szCs w:val="28"/>
        </w:rPr>
        <w:t>Технологічні аспекти м’яких лікарських форм (мазей, супозиторіїв, ректальних капсул, плівок).</w:t>
      </w:r>
      <w:bookmarkEnd w:id="7"/>
      <w:r w:rsidRPr="005C6178">
        <w:rPr>
          <w:rFonts w:ascii="Times New Roman" w:hAnsi="Times New Roman" w:cs="Times New Roman"/>
          <w:sz w:val="28"/>
          <w:szCs w:val="28"/>
        </w:rPr>
        <w:t>Мазі. Їх місце і значення у сучасній фармакотерапії. Класифікація. Номенклатура мазей заводського виробництва Мазеві основи. Принцип вибору і заміни мазевих основ з врахуванням вимог фармакотерапії. Технологія мазей. Механізація та стандартизація технологічного процесу. Біофармацевтичні аспекти приготування мазей. Оцінка якості мазей. їх зберігання. Лініменти.</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Супозиторні лікарські форми. Супозиторні основи. Технологічні та біофармацевтичні аспекти приготування супозиторіїв. Оцінка якості. Шляхи удосконалення супозиторних лікарських форм. Пресовані, двохшарові і порожнисті супозиторії, ректальні мазі, ректіолі капсули та ін. лікарські форми.</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bookmarkStart w:id="8" w:name="bookmark3"/>
      <w:r w:rsidRPr="005C6178">
        <w:rPr>
          <w:rFonts w:ascii="Times New Roman" w:hAnsi="Times New Roman" w:cs="Times New Roman"/>
          <w:sz w:val="28"/>
          <w:szCs w:val="28"/>
        </w:rPr>
        <w:t>Асептика та санітарія при виготовленні ліків.</w:t>
      </w:r>
      <w:bookmarkEnd w:id="8"/>
      <w:r w:rsidRPr="005C6178">
        <w:rPr>
          <w:rFonts w:ascii="Times New Roman" w:hAnsi="Times New Roman" w:cs="Times New Roman"/>
          <w:sz w:val="28"/>
          <w:szCs w:val="28"/>
        </w:rPr>
        <w:t xml:space="preserve"> Комплекс засобів, які забезпечують певні санітарно-гігієнічні вимоги при виготовленні ліків. Нормативні документи з цього питання. Міжнародні та регіональні правила GMP. Санітарні вимоги при одержанні, транспортуванні і зберіганні очищеної води та води для ін’єкцій в умовах дрібносерійного та багатосерійного виробництва. Методи одержання очищеної води та води для ін’єкцій. Вимоги ДФУ до неї.</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 xml:space="preserve">Технологічні аспекти лікарських засобів для парентерального застосування. Лікарські форми для ін’єкцій, інфузій та імплантів. Сучасний стан і проблеми підвищення їх якості. Нормативні документи. Вимоги до лікарських речовин, розчинників для ін’єкцій та таропакувальних матеріалів, що використовуються у технології парентеральних лікарських засобів. Технологія ін’єкційних розчинів за вимог GMP. </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Інфузійні розчини, концентрати та порошки для їх виготовлення. Ізотонічні та фізіологічні розчини. Кровозамінники. Вимоги до них. Особливість складу, технології та застосування. Номенклатура.</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Очні лікарські засоби. Очні краплі, очні примочки, мазі, полімерні плівки Технологія, стабілізація, консервування., пролонгування очних крапель. Механізація процесу приготування та фасування крапель. Стадії технологічного процесу приготування очних крапель у промисловому виробництві. Оцінка якості</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Аптечне виготовлення лікарських форм. Аптечні заготівки, як засіб прискорення відпуску та підвищення якості ліків. Аптечне заготовлення лікарських препаратів самостійного та допоміжного призначення. Приготування концентрованих розчинів, напівфабрикатів, водно-спиртових розчинів, ароматних вод та ін.</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Вікові ліки. Стан та проблеми створення лікарських форм для дітей. Особливості лікарської терапії дітей різних вікових груп. Дозування ліків.</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lastRenderedPageBreak/>
        <w:t>Приготування лікарських форм для новонароджених дітей в умовах аптеки. Контроль якості. Біофармацевтичні аспекти. Геріатричні ліки та особливості їх застосування. Проблеми і перспективи розвитку геріатричних ліків.</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Характеристика сучасних лікарських засобів, що включені до ДФУ (оромукозні ЛЗ, тампони, медичні палички, пластирі трансдермальні, гумки жувальні медичні та інші).</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Інноваційні лікарські форми. Препарати з заданими фармакокінетичними властивостями. Проблеми створення препаратів з заданими фармакокінетичними властивостями. Лікарські препарати пролонгованої дії. Методи пролонгування.</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Лікарські косметичні засоби. Класифікація. Особливості готування та використання косметичних лікарських засобів. Роль допоміжних речовин в формуванні певних властивостей косметичних засобів з врахуванням їх призначення. Санітарно-гігієнічні вимоги до виробництва косметичних засобів. НТД, контроль якості.</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Ветеринарні ліки. Особливості приготування та використання ветеринарних лікарських форм: внутрішньоматкові, внутрішньорубцеві, інтрамамарні, премікси</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Гомеопатичні і антигомотоксичні лікарські засоби. Характеристика, особливості приготування та використання гомеопатичних лікарських форм. Поняття про потенціювання. Матричні настойки для гомеопатичних лікарських засобів.</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 xml:space="preserve">Біофармація - теоретична основа технології лікарських засобів. Терапевтична біоеквівалентність та біологічна доступність. Методи визначення. Фармацевтичні чинники, що впливають на терапевтичну активність ліків. Приготування ліків з урахуванням основних положень біофармації. Біофармацевтична система класифікації. Біоеквівалентність генериків та оригінальних препаратів. Вимоги до генериків. </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Допоміжні речовини, їх класифікація та принципи вибору при приготуванні лікарських форм. Вплив допоміжних речовин на терапевтичну дію, стабільність та термін зберігання ліків. Особливості вибору допоміжних речовин з урахуванням призначення ліків.</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Контроль якості ліків. Запобіжні заходи по забезпеченню якості ліків. Контроль ліків при їх відпуску. Види контролю лікарських засобів: опитувальний, органолептичний, письмовий, хімічний).</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Охорона праці та техніка безпеки в роботі технолога. Заходи, спрямовані на запобігання травматизму та зберігання працездатності технолога: інструктажі по безпечній роботі, знання правил роботи з шкідливими (отруйними, наркотичними, сильнодіючими) речовинами</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Стандартизація та стабілізація, як чинники підвищення якості ліків. Зберігання ліків, матеріалів та виробів медичного призначення. Чинники, що впливають на стабільність ліків. Терміни придатності ліків.</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lastRenderedPageBreak/>
        <w:t>Аптека, як установа охорони здоров'я і як підприємство, типи аптек, організаційна структура, обладнання, планування приміщень. Основні завдання і функції аптеки, спеціалізація.</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Основи економіки і внутрішньогосподарського (управлінського) обліку аптек та фармацевтичних фірм. Системи показників торгово-фінансової діяльності в аптечних закладах.</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Особливості управління фармацевтичними організаціями в умовах ринкової економіки. Ринкові структури управління у фармації. Створення нових форм господарювання (асоціації, акціонерні об’єднання, концерни, товариства з обмеженою відповідальністю).</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Стратегічне планування, управління його реалізацією та оцінка. Формування структури організацій, альтернативні підходи. Обґрунтування структури аптечних та виробничих підприємств, посередницьких фірм. Теорії мотивації. Мотивація в системі лікарського забезпечення населення.</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Моделі, методи і підходи до прийняття управлінських рішень Ділові комунікації у діяльності фармацевтичних організації.. Інформаційно-управлінські системи (ІУС) у плануванні та контролі.</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Товарна та цінова політика фармацевтичних підприємств. Споживацька цінність лікарських засобів. Конкурентоспроможність фармацевтичного товару та фірми. Позиціонування товару.</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Збутова політика у системі фармацевтичного маркетингу. Логістика. Принципи підбору торгових посередників. Ефективність каналів збуту. Основні методи та системи збуту.</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Інформаційні маркетингові системи. Маркетинговий контроль. Маркетингові інформаційні системи, підсистеми внутрішньої звітності, збору зовнішньої поточної маркетингової інформації, маркетингових досліджень, маркетингового аналізу Система маркетингового контролю</w:t>
      </w:r>
    </w:p>
    <w:p w:rsidR="00113E26" w:rsidRPr="005C6178" w:rsidRDefault="00113E26" w:rsidP="002A1ACF">
      <w:pPr>
        <w:pStyle w:val="a3"/>
        <w:numPr>
          <w:ilvl w:val="0"/>
          <w:numId w:val="16"/>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Система сертифікації, стандартизації та контролю якості ліків в Україні Механізми регулювання якості лікарських засобів через запровадження стандартів GxP.</w:t>
      </w:r>
    </w:p>
    <w:p w:rsidR="000124BF" w:rsidRPr="005C6178" w:rsidRDefault="000124BF" w:rsidP="002A1ACF">
      <w:pPr>
        <w:spacing w:after="0" w:line="240" w:lineRule="auto"/>
        <w:contextualSpacing/>
        <w:jc w:val="both"/>
        <w:rPr>
          <w:rFonts w:ascii="Times New Roman" w:hAnsi="Times New Roman" w:cs="Times New Roman"/>
          <w:sz w:val="28"/>
          <w:szCs w:val="28"/>
        </w:rPr>
      </w:pPr>
    </w:p>
    <w:p w:rsidR="00E1765E" w:rsidRDefault="00E1765E" w:rsidP="002A1ACF">
      <w:pPr>
        <w:pStyle w:val="1"/>
        <w:spacing w:before="0" w:line="240" w:lineRule="auto"/>
        <w:contextualSpacing/>
        <w:jc w:val="center"/>
        <w:rPr>
          <w:rFonts w:ascii="Times New Roman" w:hAnsi="Times New Roman" w:cs="Times New Roman"/>
        </w:rPr>
        <w:sectPr w:rsidR="00E1765E" w:rsidSect="00933C1F">
          <w:pgSz w:w="11906" w:h="16838"/>
          <w:pgMar w:top="1134" w:right="567" w:bottom="1134" w:left="1701" w:header="709" w:footer="709" w:gutter="0"/>
          <w:cols w:space="708"/>
          <w:docGrid w:linePitch="360"/>
        </w:sectPr>
      </w:pPr>
    </w:p>
    <w:p w:rsidR="00D1031D" w:rsidRDefault="000124BF" w:rsidP="002A1ACF">
      <w:pPr>
        <w:pStyle w:val="1"/>
        <w:spacing w:before="0" w:line="240" w:lineRule="auto"/>
        <w:contextualSpacing/>
        <w:jc w:val="center"/>
        <w:rPr>
          <w:rFonts w:ascii="Times New Roman" w:hAnsi="Times New Roman" w:cs="Times New Roman"/>
          <w:lang w:val="uk-UA"/>
        </w:rPr>
      </w:pPr>
      <w:bookmarkStart w:id="9" w:name="_Toc69652474"/>
      <w:r w:rsidRPr="00E052C1">
        <w:rPr>
          <w:rFonts w:ascii="Times New Roman" w:hAnsi="Times New Roman" w:cs="Times New Roman"/>
        </w:rPr>
        <w:lastRenderedPageBreak/>
        <w:t>ПЕРЕЛІК ОРІЄНТОВНИХ ТЕМ РЕФЕРАТІВ</w:t>
      </w:r>
      <w:bookmarkEnd w:id="9"/>
      <w:r w:rsidRPr="00E052C1">
        <w:rPr>
          <w:rFonts w:ascii="Times New Roman" w:hAnsi="Times New Roman" w:cs="Times New Roman"/>
        </w:rPr>
        <w:t xml:space="preserve"> </w:t>
      </w:r>
    </w:p>
    <w:p w:rsidR="000124BF" w:rsidRPr="005F45B0" w:rsidRDefault="000124BF" w:rsidP="00D1031D">
      <w:pPr>
        <w:jc w:val="center"/>
        <w:rPr>
          <w:rFonts w:ascii="Times New Roman" w:hAnsi="Times New Roman" w:cs="Times New Roman"/>
          <w:b/>
          <w:color w:val="0070C0"/>
          <w:sz w:val="28"/>
          <w:szCs w:val="28"/>
        </w:rPr>
      </w:pPr>
      <w:r w:rsidRPr="005F45B0">
        <w:rPr>
          <w:rFonts w:ascii="Times New Roman" w:hAnsi="Times New Roman" w:cs="Times New Roman"/>
          <w:b/>
          <w:color w:val="0070C0"/>
          <w:sz w:val="28"/>
          <w:szCs w:val="28"/>
        </w:rPr>
        <w:t>ДО</w:t>
      </w:r>
      <w:r w:rsidR="00AA1A8D" w:rsidRPr="005F45B0">
        <w:rPr>
          <w:rFonts w:ascii="Times New Roman" w:hAnsi="Times New Roman" w:cs="Times New Roman"/>
          <w:b/>
          <w:color w:val="0070C0"/>
          <w:sz w:val="28"/>
          <w:szCs w:val="28"/>
          <w:lang w:val="uk-UA"/>
        </w:rPr>
        <w:t xml:space="preserve"> </w:t>
      </w:r>
      <w:r w:rsidRPr="005F45B0">
        <w:rPr>
          <w:rFonts w:ascii="Times New Roman" w:hAnsi="Times New Roman" w:cs="Times New Roman"/>
          <w:b/>
          <w:color w:val="0070C0"/>
          <w:sz w:val="28"/>
          <w:szCs w:val="28"/>
        </w:rPr>
        <w:t>ВСТ</w:t>
      </w:r>
      <w:r w:rsidR="003D47FF" w:rsidRPr="005F45B0">
        <w:rPr>
          <w:rFonts w:ascii="Times New Roman" w:hAnsi="Times New Roman" w:cs="Times New Roman"/>
          <w:b/>
          <w:color w:val="0070C0"/>
          <w:sz w:val="28"/>
          <w:szCs w:val="28"/>
        </w:rPr>
        <w:t>УПНОГО ІСПИТУ В АСПІРАН</w:t>
      </w:r>
      <w:r w:rsidR="003D47FF" w:rsidRPr="005F45B0">
        <w:rPr>
          <w:rFonts w:ascii="Times New Roman" w:hAnsi="Times New Roman" w:cs="Times New Roman"/>
          <w:b/>
          <w:color w:val="0070C0"/>
          <w:sz w:val="28"/>
          <w:szCs w:val="28"/>
          <w:lang w:val="uk-UA"/>
        </w:rPr>
        <w:t>ТУ</w:t>
      </w:r>
      <w:r w:rsidR="005C6178" w:rsidRPr="005F45B0">
        <w:rPr>
          <w:rFonts w:ascii="Times New Roman" w:hAnsi="Times New Roman" w:cs="Times New Roman"/>
          <w:b/>
          <w:color w:val="0070C0"/>
          <w:sz w:val="28"/>
          <w:szCs w:val="28"/>
        </w:rPr>
        <w:t>РУ</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Біотехнологія вакцин і сироваток</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Біотехнологія - новий напрямок у фармацевтичній технології</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Дитячі лікарські форми</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Допоміжні речовини в аптечній технології ліків</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Зберігання лікарських засобів в аптеках</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Класифікація лікарських засобів</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Коригієнти смаку і запаху в технології ліків</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Лікарські розчини в умовах  фармацевтичного підприємства</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Неводні розчини в технології ліків</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Особливості виготовлення порошків</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Фізико-хімічні процеси, що відбуваються при неправильному зберіганні лікарських засобів і лікарських форм</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Тверді лікарські форми</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Приготування суспензій і емульсій</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Приготування настоїв і відварів</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Розвиток вітчизняного фармацевтичного ринку</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Споживчі властивості лікарських засобів</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Способи стабілізації лікарських препаратів</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Етиловий спирт у фармацевтичній промисловості</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Виробництво лікарських препаратів, що знаходяться під тиском</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Виробництво мікрокапсул у фармацевтичній промисловості</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Виробництво очних лікарських форм</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Лікарська рослинна сировина, яка містить ефірні масла</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Технологія гетерогенних та комбінованих мазей</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Асептичні та стерильні лікарські форми. Розчини для ін'єкцій в ампулах. Стерильні порошки, таблетки. Інфузійні розчини</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Лікувально-косметичні препарати в умовах аптеки</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Функції аптеки і правила організації її роботи</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Аналіз і сертифікація лікарських препаратів, що випускаються у вигляді лікарських форм з рідким дисперсним середовищем</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Лікарські препарати з антибіотиками в екстемпоральній рецептурі аптек</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Вимоги та основні елементи належної аптечної практики (GPP)</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Біофармація і її вплив на розвиток теорії і практики виробництва ліків</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Основи для мазей і супозиторіїв в сучасній технології</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Особливості промислового виготовлення інфузійних лікарських засобів</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Сучасний стан екстемпоральної рецептури в Україні</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Розвиток світового фармацевтичного ринку</w:t>
      </w:r>
    </w:p>
    <w:p w:rsidR="00113E26" w:rsidRPr="005C6178" w:rsidRDefault="00113E26" w:rsidP="002A1ACF">
      <w:pPr>
        <w:pStyle w:val="a3"/>
        <w:numPr>
          <w:ilvl w:val="0"/>
          <w:numId w:val="17"/>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Інноваційні лікарські засоби. Особливості технології</w:t>
      </w:r>
    </w:p>
    <w:p w:rsidR="00113E26" w:rsidRPr="005C6178" w:rsidRDefault="00113E26" w:rsidP="002A1ACF">
      <w:pPr>
        <w:spacing w:after="0" w:line="240" w:lineRule="auto"/>
        <w:contextualSpacing/>
        <w:jc w:val="both"/>
        <w:rPr>
          <w:rFonts w:ascii="Times New Roman" w:hAnsi="Times New Roman" w:cs="Times New Roman"/>
          <w:sz w:val="28"/>
          <w:szCs w:val="28"/>
        </w:rPr>
      </w:pPr>
    </w:p>
    <w:p w:rsidR="00E1765E" w:rsidRDefault="00E1765E" w:rsidP="002A1ACF">
      <w:pPr>
        <w:pStyle w:val="1"/>
        <w:spacing w:before="0" w:line="240" w:lineRule="auto"/>
        <w:contextualSpacing/>
        <w:jc w:val="center"/>
        <w:rPr>
          <w:rFonts w:ascii="Times New Roman" w:hAnsi="Times New Roman" w:cs="Times New Roman"/>
        </w:rPr>
        <w:sectPr w:rsidR="00E1765E" w:rsidSect="00933C1F">
          <w:pgSz w:w="11906" w:h="16838"/>
          <w:pgMar w:top="1134" w:right="567" w:bottom="1134" w:left="1701" w:header="709" w:footer="709" w:gutter="0"/>
          <w:cols w:space="708"/>
          <w:docGrid w:linePitch="360"/>
        </w:sectPr>
      </w:pPr>
    </w:p>
    <w:p w:rsidR="000124BF" w:rsidRPr="002A1ACF" w:rsidRDefault="004325CB" w:rsidP="002A1ACF">
      <w:pPr>
        <w:pStyle w:val="1"/>
        <w:spacing w:before="0" w:line="240" w:lineRule="auto"/>
        <w:contextualSpacing/>
        <w:jc w:val="center"/>
        <w:rPr>
          <w:rFonts w:ascii="Times New Roman" w:hAnsi="Times New Roman" w:cs="Times New Roman"/>
          <w:lang w:val="uk-UA"/>
        </w:rPr>
      </w:pPr>
      <w:bookmarkStart w:id="10" w:name="_Toc69652475"/>
      <w:r w:rsidRPr="002A1ACF">
        <w:rPr>
          <w:rFonts w:ascii="Times New Roman" w:hAnsi="Times New Roman" w:cs="Times New Roman"/>
        </w:rPr>
        <w:lastRenderedPageBreak/>
        <w:t>ПЕРЕЛІК РЕКОМЕНДОВАНОЇ ЛІТЕРАТУРИ</w:t>
      </w:r>
      <w:bookmarkEnd w:id="10"/>
    </w:p>
    <w:p w:rsidR="00E052C1" w:rsidRPr="00E052C1" w:rsidRDefault="00E052C1" w:rsidP="002A1ACF">
      <w:pPr>
        <w:spacing w:after="0" w:line="240" w:lineRule="auto"/>
        <w:contextualSpacing/>
        <w:jc w:val="center"/>
        <w:rPr>
          <w:rFonts w:ascii="Times New Roman" w:hAnsi="Times New Roman" w:cs="Times New Roman"/>
          <w:b/>
          <w:sz w:val="28"/>
          <w:szCs w:val="28"/>
          <w:lang w:val="uk-UA"/>
        </w:rPr>
      </w:pPr>
    </w:p>
    <w:p w:rsidR="00113E26" w:rsidRPr="005C6178" w:rsidRDefault="00113E26" w:rsidP="002A1ACF">
      <w:pPr>
        <w:spacing w:after="0" w:line="240" w:lineRule="auto"/>
        <w:ind w:firstLine="709"/>
        <w:contextualSpacing/>
        <w:jc w:val="both"/>
        <w:rPr>
          <w:rFonts w:ascii="Times New Roman" w:hAnsi="Times New Roman" w:cs="Times New Roman"/>
          <w:sz w:val="28"/>
          <w:szCs w:val="28"/>
        </w:rPr>
      </w:pPr>
      <w:r w:rsidRPr="005C6178">
        <w:rPr>
          <w:rFonts w:ascii="Times New Roman" w:hAnsi="Times New Roman" w:cs="Times New Roman"/>
          <w:sz w:val="28"/>
          <w:szCs w:val="28"/>
        </w:rPr>
        <w:t>І. ОСНОВНІ ДЖЕРЕЛА</w:t>
      </w:r>
    </w:p>
    <w:p w:rsidR="00113E26" w:rsidRPr="005C6178" w:rsidRDefault="00113E26" w:rsidP="002A1ACF">
      <w:pPr>
        <w:pStyle w:val="a3"/>
        <w:numPr>
          <w:ilvl w:val="0"/>
          <w:numId w:val="18"/>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Гомеопатична фармація і медицина. Глосарій термінів та визначень. Навчальний посібник для студентів вищих навчальних закладів / Л.І. Вишневська, О.Ю. Сергеєва, С.В. Олійник ; за ред. Л.І. Вишневської. – Х. - : Оригінал, 2017. – 340 с.</w:t>
      </w:r>
    </w:p>
    <w:p w:rsidR="00113E26" w:rsidRPr="005C6178" w:rsidRDefault="00113E26" w:rsidP="002A1ACF">
      <w:pPr>
        <w:pStyle w:val="a3"/>
        <w:numPr>
          <w:ilvl w:val="0"/>
          <w:numId w:val="18"/>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Лекарственные препараты для ректального применения: Учеб.пособ. для самостят.подготовки слушат.циклов ПАЦ, ТУ, интернат, специал. / Л.А. Печенежская, С.А. Тихонова, А.Ф. Пиминов и др. – Х.: Изд-во  НфаУ, 2006. – 56 с.</w:t>
      </w:r>
    </w:p>
    <w:p w:rsidR="00113E26" w:rsidRPr="005C6178" w:rsidRDefault="00113E26" w:rsidP="002A1ACF">
      <w:pPr>
        <w:pStyle w:val="a3"/>
        <w:numPr>
          <w:ilvl w:val="0"/>
          <w:numId w:val="18"/>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М’які лікарські форми: Екстемпоральна рецептура: Методичні рекомендації / О.І.Тихонов, Т.Г.Ярних, О.В.Лукієнко та ін.; За ред. О.І.Тихонова. – Х.: Вид-во НфаУ; Золоті сторинки, 2003. – 128 с.</w:t>
      </w:r>
    </w:p>
    <w:p w:rsidR="00113E26" w:rsidRPr="005C6178" w:rsidRDefault="00113E26" w:rsidP="002A1ACF">
      <w:pPr>
        <w:pStyle w:val="a3"/>
        <w:numPr>
          <w:ilvl w:val="0"/>
          <w:numId w:val="18"/>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Макроелементи в лікарських засобах і розчинах перитонеального діалізу. Посібник, О.П.Шматенко, Р.С.Коритнюк, Л.Л.Давтян [та ін.]. – К.: «Видавництво Людмила», 2019. – 184с.</w:t>
      </w:r>
    </w:p>
    <w:p w:rsidR="00113E26" w:rsidRPr="005C6178" w:rsidRDefault="00113E26" w:rsidP="002A1ACF">
      <w:pPr>
        <w:pStyle w:val="a3"/>
        <w:numPr>
          <w:ilvl w:val="0"/>
          <w:numId w:val="18"/>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Мягкие лекарственные средства. Учеб.пособ. для самостят.подготовки слушат.циклов ПА, ТУ,  интернатуры  и специализации  / С.А. Тихонова, А.Ф.Пиминов  Е.Л. Халеева и др. – Х.: Изд-во  НфаУ; Золотые страницы, 2004. – 64 с.</w:t>
      </w:r>
    </w:p>
    <w:p w:rsidR="00113E26" w:rsidRPr="005C6178" w:rsidRDefault="00113E26" w:rsidP="002A1ACF">
      <w:pPr>
        <w:pStyle w:val="a3"/>
        <w:numPr>
          <w:ilvl w:val="0"/>
          <w:numId w:val="18"/>
        </w:numPr>
        <w:spacing w:after="0" w:line="240" w:lineRule="auto"/>
        <w:ind w:hanging="720"/>
        <w:jc w:val="both"/>
        <w:rPr>
          <w:rFonts w:ascii="Times New Roman" w:hAnsi="Times New Roman" w:cs="Times New Roman"/>
          <w:sz w:val="28"/>
          <w:szCs w:val="28"/>
        </w:rPr>
      </w:pPr>
      <w:r w:rsidRPr="009114AA">
        <w:rPr>
          <w:rFonts w:ascii="Times New Roman" w:hAnsi="Times New Roman" w:cs="Times New Roman"/>
          <w:spacing w:val="-4"/>
          <w:sz w:val="28"/>
          <w:szCs w:val="28"/>
        </w:rPr>
        <w:t>Надлежащая производственная практика лекарственных средств. Активне фармацевтические ингридиенты. Готовые лекарственные средства. Руководство по качеству. Рекомендации PIC/S Под ред.Н.А.Ляпунова, В.А.Загория, Георгиевского В.П., Е.П.Безуглой  - К.:  Морион, 2001. – 472 с</w:t>
      </w:r>
      <w:r w:rsidRPr="005C6178">
        <w:rPr>
          <w:rFonts w:ascii="Times New Roman" w:hAnsi="Times New Roman" w:cs="Times New Roman"/>
          <w:sz w:val="28"/>
          <w:szCs w:val="28"/>
        </w:rPr>
        <w:t>.</w:t>
      </w:r>
    </w:p>
    <w:p w:rsidR="00113E26" w:rsidRPr="005C6178" w:rsidRDefault="00113E26" w:rsidP="002A1ACF">
      <w:pPr>
        <w:pStyle w:val="a3"/>
        <w:numPr>
          <w:ilvl w:val="0"/>
          <w:numId w:val="18"/>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Настанова 42-1-2002. Лікарські засоби. Належна практика дистрибуції.</w:t>
      </w:r>
    </w:p>
    <w:p w:rsidR="00113E26" w:rsidRPr="005C6178" w:rsidRDefault="00113E26" w:rsidP="002A1ACF">
      <w:pPr>
        <w:pStyle w:val="a3"/>
        <w:numPr>
          <w:ilvl w:val="0"/>
          <w:numId w:val="18"/>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Настанова 42-3.1:2004. Лікарські засоби. Фармацевтична  розробка.</w:t>
      </w:r>
    </w:p>
    <w:p w:rsidR="00113E26" w:rsidRPr="005C6178" w:rsidRDefault="00113E26" w:rsidP="002A1ACF">
      <w:pPr>
        <w:pStyle w:val="a3"/>
        <w:numPr>
          <w:ilvl w:val="0"/>
          <w:numId w:val="18"/>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Настанова 42-3.2:2004. Лікарські засоби. Специфікації: контрольні випробування і критерії прийнятності.</w:t>
      </w:r>
    </w:p>
    <w:p w:rsidR="00113E26" w:rsidRPr="005C6178" w:rsidRDefault="00113E26" w:rsidP="002A1ACF">
      <w:pPr>
        <w:pStyle w:val="a3"/>
        <w:numPr>
          <w:ilvl w:val="0"/>
          <w:numId w:val="18"/>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Настанова 42-3.3:2004. Лікарські засоби. Випробування стабільності.</w:t>
      </w:r>
    </w:p>
    <w:p w:rsidR="00113E26" w:rsidRPr="005C6178" w:rsidRDefault="00113E26" w:rsidP="002A1ACF">
      <w:pPr>
        <w:pStyle w:val="a3"/>
        <w:numPr>
          <w:ilvl w:val="0"/>
          <w:numId w:val="18"/>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Настанова 42-3.4:2004. Лікарські засоби. Виробництво готових лікарських засобів.</w:t>
      </w:r>
    </w:p>
    <w:p w:rsidR="00113E26" w:rsidRPr="005C6178" w:rsidRDefault="00113E26" w:rsidP="002A1ACF">
      <w:pPr>
        <w:pStyle w:val="a3"/>
        <w:numPr>
          <w:ilvl w:val="0"/>
          <w:numId w:val="18"/>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Настанова 42-3.5:2004. Лікарські засоби. Валідація процесів.</w:t>
      </w:r>
    </w:p>
    <w:p w:rsidR="00113E26" w:rsidRPr="005C6178" w:rsidRDefault="00113E26" w:rsidP="002A1ACF">
      <w:pPr>
        <w:pStyle w:val="a3"/>
        <w:numPr>
          <w:ilvl w:val="0"/>
          <w:numId w:val="18"/>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Настанова Вимоги до виготовлення стерильних та асептичних лікарських засобів в умовах аптек СТ-НМОЗУ 42-4.6:2015. Видання офіційне. Київ, МОЗ України, 2016. –ТОВ МОРІОН. – 96с.</w:t>
      </w:r>
    </w:p>
    <w:p w:rsidR="00113E26" w:rsidRPr="005C6178" w:rsidRDefault="00113E26" w:rsidP="002A1ACF">
      <w:pPr>
        <w:pStyle w:val="a3"/>
        <w:numPr>
          <w:ilvl w:val="0"/>
          <w:numId w:val="18"/>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 xml:space="preserve">Сучасна концепція забепечення якості лікарських засобів: колективнна монографія. За наук. ред. Н.О. Ветютневої – Вінниця: ТОВ «Нілан ЛТД», 2018 – 400 с. </w:t>
      </w:r>
    </w:p>
    <w:p w:rsidR="00113E26" w:rsidRPr="005C6178" w:rsidRDefault="00113E26" w:rsidP="002A1ACF">
      <w:pPr>
        <w:pStyle w:val="a3"/>
        <w:numPr>
          <w:ilvl w:val="0"/>
          <w:numId w:val="18"/>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Тихонов О.І., Ярних Т.Г. Аптечна технологія ліків: Підручник для фарм. вузів та факультетів. – Х.: РВП “Оригінал”, 2004. – с. 447-503.</w:t>
      </w:r>
    </w:p>
    <w:p w:rsidR="00113E26" w:rsidRPr="005C6178" w:rsidRDefault="00113E26" w:rsidP="002A1ACF">
      <w:pPr>
        <w:pStyle w:val="a3"/>
        <w:numPr>
          <w:ilvl w:val="0"/>
          <w:numId w:val="18"/>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Фармако-технологічні аспекти рослинних лікарських засобів. Посібник, О.П.Шматенко, Р.С.Коритнюк, Л.Л.Давтян [та ін.]. – К.: «Видавництво Людмила», 2021. – 158с.</w:t>
      </w:r>
    </w:p>
    <w:p w:rsidR="00113E26" w:rsidRPr="004B381A" w:rsidRDefault="00113E26" w:rsidP="002A1ACF">
      <w:pPr>
        <w:pStyle w:val="a3"/>
        <w:numPr>
          <w:ilvl w:val="0"/>
          <w:numId w:val="18"/>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lastRenderedPageBreak/>
        <w:t xml:space="preserve">Фармацевтическая технология экстемпоральных лекарственных средств. Издание второе. Учебник для фармацевтических вузов и факультетов. Гладышев В. В., Давтян Л. Л., Дроздов О. Л., Пухальськая І.О </w:t>
      </w:r>
      <w:r w:rsidRPr="004B381A">
        <w:rPr>
          <w:rFonts w:ascii="Times New Roman" w:hAnsi="Times New Roman" w:cs="Times New Roman"/>
          <w:sz w:val="28"/>
          <w:szCs w:val="28"/>
        </w:rPr>
        <w:t>Днепр:ЧМП «Экономика», 2018. – 700 с.</w:t>
      </w:r>
    </w:p>
    <w:p w:rsidR="00E052C1" w:rsidRDefault="00E052C1" w:rsidP="002A1ACF">
      <w:pPr>
        <w:spacing w:after="0" w:line="240" w:lineRule="auto"/>
        <w:ind w:firstLine="709"/>
        <w:contextualSpacing/>
        <w:jc w:val="both"/>
        <w:rPr>
          <w:rFonts w:ascii="Times New Roman" w:hAnsi="Times New Roman" w:cs="Times New Roman"/>
          <w:sz w:val="28"/>
          <w:szCs w:val="28"/>
          <w:lang w:val="uk-UA"/>
        </w:rPr>
      </w:pPr>
    </w:p>
    <w:p w:rsidR="00113E26" w:rsidRPr="004B381A" w:rsidRDefault="00113E26" w:rsidP="002A1ACF">
      <w:pPr>
        <w:spacing w:after="0" w:line="240" w:lineRule="auto"/>
        <w:ind w:firstLine="709"/>
        <w:contextualSpacing/>
        <w:jc w:val="both"/>
        <w:rPr>
          <w:rFonts w:ascii="Times New Roman" w:hAnsi="Times New Roman" w:cs="Times New Roman"/>
          <w:sz w:val="28"/>
          <w:szCs w:val="28"/>
        </w:rPr>
      </w:pPr>
      <w:r w:rsidRPr="004B381A">
        <w:rPr>
          <w:rFonts w:ascii="Times New Roman" w:hAnsi="Times New Roman" w:cs="Times New Roman"/>
          <w:sz w:val="28"/>
          <w:szCs w:val="28"/>
        </w:rPr>
        <w:t>ІІ. ДОДАТКОВІ ДЖЕРЕЛА</w:t>
      </w:r>
    </w:p>
    <w:p w:rsidR="00113E26" w:rsidRPr="005C6178" w:rsidRDefault="00113E26" w:rsidP="002A1ACF">
      <w:pPr>
        <w:pStyle w:val="a3"/>
        <w:numPr>
          <w:ilvl w:val="0"/>
          <w:numId w:val="19"/>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Державна Фармакопея України / Державне підприємство «Український науковий фармакопейний центр якості лікарських засобів». 2-е вид. Доповнення 1.2.3. Харків: Державне підприємство «Український науковий фармакопейний центр якості лікарських засобів», Доп.1.2016. – 360с.; Доп.2. 2018. – 336 с.; Доп.3.2018. – 416 с.</w:t>
      </w:r>
    </w:p>
    <w:p w:rsidR="00113E26" w:rsidRPr="005C6178" w:rsidRDefault="00113E26" w:rsidP="002A1ACF">
      <w:pPr>
        <w:pStyle w:val="a3"/>
        <w:numPr>
          <w:ilvl w:val="0"/>
          <w:numId w:val="19"/>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Державна Фармакопея України. 1-е видання / Державне підприємство «Науково-експертний фармакопейний центр». - Харків: РІРЕГ, Доповненя 1. – 2004. – 520 с., Доповнення 2. – 2008. – 620 с., Доповнення 3. – 2009. – 280 с., Доповнення 4. – 2011. – 540 с.</w:t>
      </w:r>
    </w:p>
    <w:p w:rsidR="00113E26" w:rsidRPr="005C6178" w:rsidRDefault="00113E26" w:rsidP="002A1ACF">
      <w:pPr>
        <w:pStyle w:val="a3"/>
        <w:numPr>
          <w:ilvl w:val="0"/>
          <w:numId w:val="19"/>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Державна фармакопея України.1-е видання /Державне підприємство «Науково-експертний центр». – Х-в, Piper, 2001. – 556 с.</w:t>
      </w:r>
    </w:p>
    <w:p w:rsidR="00113E26" w:rsidRPr="005C6178" w:rsidRDefault="00113E26" w:rsidP="002A1ACF">
      <w:pPr>
        <w:pStyle w:val="a3"/>
        <w:numPr>
          <w:ilvl w:val="0"/>
          <w:numId w:val="19"/>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Державна фармакопея України.1-е видання /Державне підприємство «Науково-експертний центр». – Х-в, Piper, Доповнення 1. – 2004. – 520 с.</w:t>
      </w:r>
    </w:p>
    <w:p w:rsidR="00113E26" w:rsidRPr="005C6178" w:rsidRDefault="00113E26" w:rsidP="002A1ACF">
      <w:pPr>
        <w:pStyle w:val="a3"/>
        <w:numPr>
          <w:ilvl w:val="0"/>
          <w:numId w:val="19"/>
        </w:numPr>
        <w:spacing w:after="0" w:line="240" w:lineRule="auto"/>
        <w:ind w:hanging="720"/>
        <w:jc w:val="both"/>
        <w:rPr>
          <w:rFonts w:ascii="Times New Roman" w:hAnsi="Times New Roman" w:cs="Times New Roman"/>
          <w:sz w:val="28"/>
          <w:szCs w:val="28"/>
        </w:rPr>
      </w:pPr>
      <w:r w:rsidRPr="005C6178">
        <w:rPr>
          <w:rFonts w:ascii="Times New Roman" w:hAnsi="Times New Roman" w:cs="Times New Roman"/>
          <w:sz w:val="28"/>
          <w:szCs w:val="28"/>
        </w:rPr>
        <w:t>Державна фармакопея України.1-е видання /Державне підприємство «Науково-експертний центр». – Х-в, Piper, Доповнення 2. – 2008. – 620 с.</w:t>
      </w:r>
    </w:p>
    <w:p w:rsidR="00113E26" w:rsidRPr="005C6178" w:rsidRDefault="00113E26" w:rsidP="002A1ACF">
      <w:pPr>
        <w:pStyle w:val="a3"/>
        <w:numPr>
          <w:ilvl w:val="0"/>
          <w:numId w:val="19"/>
        </w:numPr>
        <w:spacing w:after="0" w:line="240" w:lineRule="auto"/>
        <w:ind w:hanging="720"/>
        <w:jc w:val="both"/>
        <w:rPr>
          <w:rFonts w:ascii="Times New Roman" w:hAnsi="Times New Roman" w:cs="Times New Roman"/>
          <w:sz w:val="28"/>
          <w:szCs w:val="28"/>
        </w:rPr>
      </w:pPr>
      <w:r w:rsidRPr="009114AA">
        <w:rPr>
          <w:rFonts w:ascii="Times New Roman" w:hAnsi="Times New Roman" w:cs="Times New Roman"/>
          <w:spacing w:val="-4"/>
          <w:sz w:val="28"/>
          <w:szCs w:val="28"/>
        </w:rPr>
        <w:t>Державна Фармакопея України: в 3 т. / Державне підприємство «Український науково-експертний фармакопейний центр якості лікарських засобів». 2-е вид. Т.1, 2, 3. Харків: ДП «Український науково-експертний фармакопейний центр якості лікарських засобів».2015. Т. 1. 1128 с., Т. 2. 724 с., 2014. Т. 3. 732 с</w:t>
      </w:r>
      <w:r w:rsidRPr="005C6178">
        <w:rPr>
          <w:rFonts w:ascii="Times New Roman" w:hAnsi="Times New Roman" w:cs="Times New Roman"/>
          <w:sz w:val="28"/>
          <w:szCs w:val="28"/>
        </w:rPr>
        <w:t>.</w:t>
      </w:r>
    </w:p>
    <w:p w:rsidR="00E052C1" w:rsidRDefault="00E052C1" w:rsidP="002A1ACF">
      <w:pPr>
        <w:spacing w:after="0" w:line="240" w:lineRule="auto"/>
        <w:ind w:firstLine="709"/>
        <w:contextualSpacing/>
        <w:jc w:val="both"/>
        <w:rPr>
          <w:rFonts w:ascii="Times New Roman" w:hAnsi="Times New Roman" w:cs="Times New Roman"/>
          <w:sz w:val="28"/>
          <w:szCs w:val="28"/>
          <w:lang w:val="uk-UA"/>
        </w:rPr>
      </w:pPr>
    </w:p>
    <w:p w:rsidR="00113E26" w:rsidRPr="00946D01" w:rsidRDefault="005C6178" w:rsidP="002A1ACF">
      <w:pPr>
        <w:spacing w:after="0" w:line="240" w:lineRule="auto"/>
        <w:ind w:firstLine="709"/>
        <w:contextualSpacing/>
        <w:jc w:val="both"/>
        <w:rPr>
          <w:rFonts w:ascii="Times New Roman" w:hAnsi="Times New Roman" w:cs="Times New Roman"/>
          <w:sz w:val="28"/>
          <w:szCs w:val="28"/>
        </w:rPr>
      </w:pPr>
      <w:r w:rsidRPr="00946D01">
        <w:rPr>
          <w:rFonts w:ascii="Times New Roman" w:hAnsi="Times New Roman" w:cs="Times New Roman"/>
          <w:sz w:val="28"/>
          <w:szCs w:val="28"/>
        </w:rPr>
        <w:t>РЕСУРСИ ІНТЕРНЕТ:</w:t>
      </w:r>
    </w:p>
    <w:p w:rsidR="00113E26" w:rsidRPr="00946D01" w:rsidRDefault="00113E26" w:rsidP="002A1ACF">
      <w:pPr>
        <w:pStyle w:val="a3"/>
        <w:numPr>
          <w:ilvl w:val="0"/>
          <w:numId w:val="20"/>
        </w:numPr>
        <w:spacing w:after="0" w:line="240" w:lineRule="auto"/>
        <w:ind w:hanging="720"/>
        <w:jc w:val="both"/>
        <w:rPr>
          <w:rFonts w:ascii="Times New Roman" w:hAnsi="Times New Roman" w:cs="Times New Roman"/>
          <w:sz w:val="28"/>
          <w:szCs w:val="28"/>
        </w:rPr>
      </w:pPr>
      <w:r w:rsidRPr="00946D01">
        <w:rPr>
          <w:rFonts w:ascii="Times New Roman" w:hAnsi="Times New Roman" w:cs="Times New Roman"/>
          <w:sz w:val="28"/>
          <w:szCs w:val="28"/>
        </w:rPr>
        <w:t>http://inmeds.com.ua/ – веб-ресурс «Єдиний медичний простір»;</w:t>
      </w:r>
    </w:p>
    <w:p w:rsidR="00113E26" w:rsidRPr="00946D01" w:rsidRDefault="009E0E73" w:rsidP="002A1ACF">
      <w:pPr>
        <w:pStyle w:val="a3"/>
        <w:numPr>
          <w:ilvl w:val="0"/>
          <w:numId w:val="20"/>
        </w:numPr>
        <w:spacing w:after="0" w:line="240" w:lineRule="auto"/>
        <w:ind w:hanging="720"/>
        <w:jc w:val="both"/>
        <w:rPr>
          <w:rFonts w:ascii="Times New Roman" w:hAnsi="Times New Roman" w:cs="Times New Roman"/>
          <w:sz w:val="28"/>
          <w:szCs w:val="28"/>
        </w:rPr>
      </w:pPr>
      <w:hyperlink r:id="rId12" w:history="1">
        <w:r w:rsidR="00113E26" w:rsidRPr="00946D01">
          <w:rPr>
            <w:rStyle w:val="a7"/>
            <w:rFonts w:ascii="Times New Roman" w:hAnsi="Times New Roman" w:cs="Times New Roman"/>
            <w:color w:val="auto"/>
            <w:sz w:val="28"/>
            <w:szCs w:val="28"/>
            <w:u w:val="none"/>
          </w:rPr>
          <w:t>https://ztl.nuph.edu.ua/medication/content.html</w:t>
        </w:r>
      </w:hyperlink>
      <w:r w:rsidR="00113E26" w:rsidRPr="00946D01">
        <w:rPr>
          <w:rFonts w:ascii="Times New Roman" w:hAnsi="Times New Roman" w:cs="Times New Roman"/>
          <w:sz w:val="28"/>
          <w:szCs w:val="28"/>
        </w:rPr>
        <w:t xml:space="preserve">. </w:t>
      </w:r>
      <w:hyperlink r:id="rId13" w:history="1">
        <w:r w:rsidR="00113E26" w:rsidRPr="00946D01">
          <w:rPr>
            <w:rStyle w:val="a7"/>
            <w:rFonts w:ascii="Times New Roman" w:hAnsi="Times New Roman" w:cs="Times New Roman"/>
            <w:color w:val="auto"/>
            <w:sz w:val="28"/>
            <w:szCs w:val="28"/>
            <w:u w:val="none"/>
          </w:rPr>
          <w:t xml:space="preserve">Промышленная технология лекарств. Электронный учебник. </w:t>
        </w:r>
      </w:hyperlink>
      <w:r w:rsidR="00113E26" w:rsidRPr="00946D01">
        <w:rPr>
          <w:rFonts w:ascii="Times New Roman" w:hAnsi="Times New Roman" w:cs="Times New Roman"/>
          <w:sz w:val="28"/>
          <w:szCs w:val="28"/>
        </w:rPr>
        <w:t xml:space="preserve"> </w:t>
      </w:r>
    </w:p>
    <w:p w:rsidR="00113E26" w:rsidRPr="00946D01" w:rsidRDefault="009E0E73" w:rsidP="002A1ACF">
      <w:pPr>
        <w:pStyle w:val="a3"/>
        <w:numPr>
          <w:ilvl w:val="0"/>
          <w:numId w:val="20"/>
        </w:numPr>
        <w:spacing w:after="0" w:line="240" w:lineRule="auto"/>
        <w:ind w:hanging="720"/>
        <w:jc w:val="both"/>
        <w:rPr>
          <w:rFonts w:ascii="Times New Roman" w:hAnsi="Times New Roman" w:cs="Times New Roman"/>
          <w:sz w:val="28"/>
          <w:szCs w:val="28"/>
        </w:rPr>
      </w:pPr>
      <w:hyperlink r:id="rId14" w:history="1">
        <w:r w:rsidR="00113E26" w:rsidRPr="00946D01">
          <w:rPr>
            <w:rStyle w:val="a7"/>
            <w:rFonts w:ascii="Times New Roman" w:hAnsi="Times New Roman" w:cs="Times New Roman"/>
            <w:color w:val="auto"/>
            <w:sz w:val="28"/>
            <w:szCs w:val="28"/>
            <w:u w:val="none"/>
          </w:rPr>
          <w:t>http://kingmed.info/knigi/Farmatsevtika/Tehnologiya_lekarstv_promishlennogo_proizvodstva/book_3805/Promishlennaya_tehnologiya_lekarstv_Tom_2-Chueshov_VI-2002-djvu</w:t>
        </w:r>
      </w:hyperlink>
      <w:r w:rsidR="00113E26" w:rsidRPr="00946D01">
        <w:rPr>
          <w:rFonts w:ascii="Times New Roman" w:hAnsi="Times New Roman" w:cs="Times New Roman"/>
          <w:sz w:val="28"/>
          <w:szCs w:val="28"/>
        </w:rPr>
        <w:t xml:space="preserve">. Промышленная технология лекарств. Электронный учебник в 2-х томах. </w:t>
      </w:r>
    </w:p>
    <w:p w:rsidR="00E1765E" w:rsidRPr="00E1765E" w:rsidRDefault="009E0E73" w:rsidP="00E1765E">
      <w:pPr>
        <w:pStyle w:val="a3"/>
        <w:numPr>
          <w:ilvl w:val="0"/>
          <w:numId w:val="20"/>
        </w:numPr>
        <w:spacing w:after="0" w:line="240" w:lineRule="auto"/>
        <w:ind w:hanging="720"/>
        <w:jc w:val="both"/>
        <w:rPr>
          <w:rFonts w:ascii="Times New Roman" w:hAnsi="Times New Roman" w:cs="Times New Roman"/>
          <w:sz w:val="28"/>
          <w:szCs w:val="28"/>
        </w:rPr>
      </w:pPr>
      <w:hyperlink r:id="rId15" w:history="1">
        <w:r w:rsidR="00113E26" w:rsidRPr="00946D01">
          <w:rPr>
            <w:rStyle w:val="a7"/>
            <w:rFonts w:ascii="Times New Roman" w:hAnsi="Times New Roman" w:cs="Times New Roman"/>
            <w:color w:val="auto"/>
            <w:sz w:val="28"/>
            <w:szCs w:val="28"/>
            <w:u w:val="none"/>
          </w:rPr>
          <w:t>http://uneag.getnewsoft.ru/l-5Nt6F/promyshlennaya-tehnologiya-lekarstvennyh-form-uchebnik</w:t>
        </w:r>
      </w:hyperlink>
      <w:r w:rsidR="00113E26" w:rsidRPr="00946D01">
        <w:rPr>
          <w:rFonts w:ascii="Times New Roman" w:hAnsi="Times New Roman" w:cs="Times New Roman"/>
          <w:sz w:val="28"/>
          <w:szCs w:val="28"/>
        </w:rPr>
        <w:t>. Промышленная технология лекарственных форм.</w:t>
      </w:r>
      <w:bookmarkStart w:id="11" w:name="_Toc69645732"/>
    </w:p>
    <w:p w:rsidR="00E1765E" w:rsidRDefault="00E1765E" w:rsidP="00E1765E">
      <w:pPr>
        <w:pStyle w:val="a3"/>
        <w:spacing w:after="0" w:line="240" w:lineRule="auto"/>
        <w:jc w:val="both"/>
        <w:rPr>
          <w:rFonts w:ascii="Times New Roman" w:hAnsi="Times New Roman" w:cs="Times New Roman"/>
          <w:sz w:val="28"/>
          <w:szCs w:val="28"/>
          <w:lang w:val="uk-UA"/>
        </w:rPr>
      </w:pPr>
    </w:p>
    <w:p w:rsidR="00E1765E" w:rsidRDefault="00E1765E" w:rsidP="00E1765E">
      <w:pPr>
        <w:pStyle w:val="a3"/>
        <w:spacing w:after="0" w:line="240" w:lineRule="auto"/>
        <w:jc w:val="both"/>
        <w:rPr>
          <w:rFonts w:ascii="Times New Roman" w:hAnsi="Times New Roman" w:cs="Times New Roman"/>
          <w:sz w:val="28"/>
          <w:szCs w:val="28"/>
          <w:lang w:val="uk-UA"/>
        </w:rPr>
      </w:pPr>
    </w:p>
    <w:p w:rsidR="00E1765E" w:rsidRDefault="00E1765E" w:rsidP="00E1765E">
      <w:pPr>
        <w:pStyle w:val="a3"/>
        <w:spacing w:after="0" w:line="240" w:lineRule="auto"/>
        <w:jc w:val="both"/>
        <w:rPr>
          <w:rFonts w:ascii="Times New Roman" w:eastAsia="Times New Roman" w:hAnsi="Times New Roman" w:cs="Times New Roman"/>
          <w:color w:val="2E74B5"/>
          <w:lang w:val="uk-UA"/>
        </w:rPr>
        <w:sectPr w:rsidR="00E1765E" w:rsidSect="00933C1F">
          <w:pgSz w:w="11906" w:h="16838"/>
          <w:pgMar w:top="1134" w:right="567" w:bottom="1134" w:left="1701" w:header="709" w:footer="709" w:gutter="0"/>
          <w:cols w:space="708"/>
          <w:docGrid w:linePitch="360"/>
        </w:sectPr>
      </w:pPr>
    </w:p>
    <w:p w:rsidR="003F4EC3" w:rsidRPr="00494776" w:rsidRDefault="003F4EC3" w:rsidP="00494776">
      <w:pPr>
        <w:pStyle w:val="1"/>
        <w:spacing w:before="0" w:line="240" w:lineRule="auto"/>
        <w:jc w:val="center"/>
        <w:rPr>
          <w:rFonts w:ascii="Times New Roman" w:hAnsi="Times New Roman" w:cs="Times New Roman"/>
        </w:rPr>
      </w:pPr>
      <w:bookmarkStart w:id="12" w:name="_Toc69652476"/>
      <w:r w:rsidRPr="00494776">
        <w:rPr>
          <w:rFonts w:ascii="Times New Roman" w:eastAsia="Times New Roman" w:hAnsi="Times New Roman" w:cs="Times New Roman"/>
          <w:lang w:val="uk-UA"/>
        </w:rPr>
        <w:lastRenderedPageBreak/>
        <w:t>ВИМОГИ ДО ОФОРМЛЕННЯ НАУКОВОЇ ДОПОВІДІ (РЕФЕРАТУ)</w:t>
      </w:r>
      <w:bookmarkEnd w:id="11"/>
      <w:bookmarkEnd w:id="12"/>
    </w:p>
    <w:p w:rsidR="003F4EC3" w:rsidRPr="003F4EC3" w:rsidRDefault="003F4EC3" w:rsidP="002A1ACF">
      <w:pPr>
        <w:spacing w:after="0" w:line="240" w:lineRule="auto"/>
        <w:contextualSpacing/>
        <w:jc w:val="center"/>
        <w:rPr>
          <w:rFonts w:ascii="Times New Roman" w:eastAsia="Calibri" w:hAnsi="Times New Roman" w:cs="Times New Roman"/>
          <w:b/>
          <w:bCs/>
          <w:sz w:val="28"/>
          <w:szCs w:val="28"/>
          <w:lang w:val="uk-UA"/>
        </w:rPr>
      </w:pP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У рефераті мають бути висвітлені найважливіші питання з переліку тем, наведених в даній програмі.</w:t>
      </w:r>
    </w:p>
    <w:p w:rsidR="003F4EC3" w:rsidRPr="003F4EC3" w:rsidRDefault="003F4EC3" w:rsidP="002A1ACF">
      <w:pPr>
        <w:spacing w:after="0" w:line="240" w:lineRule="auto"/>
        <w:ind w:firstLine="709"/>
        <w:contextualSpacing/>
        <w:jc w:val="both"/>
        <w:rPr>
          <w:rFonts w:ascii="Times New Roman" w:eastAsia="Calibri" w:hAnsi="Times New Roman" w:cs="Times New Roman"/>
          <w:b/>
          <w:bCs/>
          <w:sz w:val="28"/>
          <w:szCs w:val="28"/>
          <w:lang w:val="uk-UA"/>
        </w:rPr>
      </w:pPr>
      <w:r w:rsidRPr="003F4EC3">
        <w:rPr>
          <w:rFonts w:ascii="Times New Roman" w:eastAsia="Calibri" w:hAnsi="Times New Roman" w:cs="Times New Roman"/>
          <w:b/>
          <w:bCs/>
          <w:sz w:val="28"/>
          <w:szCs w:val="28"/>
          <w:lang w:val="uk-UA"/>
        </w:rPr>
        <w:t>Обов’язковими структурними елементами реферату є:</w:t>
      </w:r>
    </w:p>
    <w:p w:rsidR="003F4EC3" w:rsidRPr="003F4EC3" w:rsidRDefault="003F4EC3" w:rsidP="002A1ACF">
      <w:pPr>
        <w:numPr>
          <w:ilvl w:val="0"/>
          <w:numId w:val="6"/>
        </w:numPr>
        <w:spacing w:after="0" w:line="240" w:lineRule="auto"/>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титульний аркуш;</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зміст;</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перелік умовних позначень (за необхідністю);</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вступ;</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основна частина;</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висновки;</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додатки ( за необхідністю);</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список використаних джерел.</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Титульний аркуш</w:t>
      </w:r>
      <w:r w:rsidRPr="003F4EC3">
        <w:rPr>
          <w:rFonts w:ascii="Times New Roman" w:eastAsia="Calibri" w:hAnsi="Times New Roman" w:cs="Times New Roman"/>
          <w:sz w:val="28"/>
          <w:szCs w:val="28"/>
          <w:lang w:val="uk-UA"/>
        </w:rPr>
        <w:t xml:space="preserve"> реферату має містити прізвище, ім’я, по батькові автора; назву реферату; найменування спеціальності (наукової спеціальності); місто рік </w:t>
      </w:r>
      <w:r w:rsidRPr="003F4EC3">
        <w:rPr>
          <w:rFonts w:ascii="Times New Roman" w:eastAsia="Calibri" w:hAnsi="Times New Roman" w:cs="Times New Roman"/>
          <w:i/>
          <w:iCs/>
          <w:sz w:val="28"/>
          <w:szCs w:val="28"/>
          <w:lang w:val="uk-UA"/>
        </w:rPr>
        <w:t>(Див. зразок).</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Зміст</w:t>
      </w:r>
      <w:r w:rsidRPr="003F4EC3">
        <w:rPr>
          <w:rFonts w:ascii="Times New Roman" w:eastAsia="Calibri" w:hAnsi="Times New Roman" w:cs="Times New Roman"/>
          <w:sz w:val="28"/>
          <w:szCs w:val="28"/>
          <w:lang w:val="uk-UA"/>
        </w:rPr>
        <w:t xml:space="preserve"> подають на початку реферату. Він містить найменування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 списку використаних джерел.</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 xml:space="preserve">У </w:t>
      </w:r>
      <w:r w:rsidRPr="003F4EC3">
        <w:rPr>
          <w:rFonts w:ascii="Times New Roman" w:eastAsia="Calibri" w:hAnsi="Times New Roman" w:cs="Times New Roman"/>
          <w:b/>
          <w:bCs/>
          <w:sz w:val="28"/>
          <w:szCs w:val="28"/>
          <w:lang w:val="uk-UA"/>
        </w:rPr>
        <w:t>вступі</w:t>
      </w:r>
      <w:r w:rsidRPr="003F4EC3">
        <w:rPr>
          <w:rFonts w:ascii="Times New Roman" w:eastAsia="Calibri" w:hAnsi="Times New Roman" w:cs="Times New Roman"/>
          <w:sz w:val="28"/>
          <w:szCs w:val="28"/>
          <w:lang w:val="uk-UA"/>
        </w:rPr>
        <w:t xml:space="preserve"> мають бути обов’язково відображені: актуальність теми, ступінь розробленості проблеми, мета, поставлені завдання та невирішені проблемні питання.</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Основна частина</w:t>
      </w:r>
      <w:r w:rsidRPr="003F4EC3">
        <w:rPr>
          <w:rFonts w:ascii="Times New Roman" w:eastAsia="Calibri" w:hAnsi="Times New Roman" w:cs="Times New Roman"/>
          <w:sz w:val="28"/>
          <w:szCs w:val="28"/>
          <w:lang w:val="uk-UA"/>
        </w:rPr>
        <w:t xml:space="preserve"> реферату має містити виклад самостійно виконаного аналітичного, експериментального чи клінічного дослідження  обґрунтуванням отриманих наукових результатів.</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У основній частині подають розділи:</w:t>
      </w:r>
    </w:p>
    <w:p w:rsidR="003F4EC3" w:rsidRPr="003F4EC3" w:rsidRDefault="003F4EC3" w:rsidP="002A1ACF">
      <w:pPr>
        <w:numPr>
          <w:ilvl w:val="0"/>
          <w:numId w:val="7"/>
        </w:numPr>
        <w:spacing w:after="0" w:line="240" w:lineRule="auto"/>
        <w:ind w:left="0"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огляд наукової літературу за темою і вибір напряму дослідження;</w:t>
      </w:r>
    </w:p>
    <w:p w:rsidR="003F4EC3" w:rsidRPr="003F4EC3" w:rsidRDefault="003F4EC3" w:rsidP="002A1ACF">
      <w:pPr>
        <w:numPr>
          <w:ilvl w:val="0"/>
          <w:numId w:val="7"/>
        </w:numPr>
        <w:spacing w:after="0" w:line="240" w:lineRule="auto"/>
        <w:ind w:left="0"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для експериментальних чи клінічних робіт виклад методів або методик дослідження;</w:t>
      </w:r>
    </w:p>
    <w:p w:rsidR="003F4EC3" w:rsidRPr="003F4EC3" w:rsidRDefault="003F4EC3" w:rsidP="002A1ACF">
      <w:pPr>
        <w:numPr>
          <w:ilvl w:val="0"/>
          <w:numId w:val="7"/>
        </w:numPr>
        <w:spacing w:after="0" w:line="240" w:lineRule="auto"/>
        <w:ind w:left="0"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опис проведених теоретичних, або результати експериментальних чи клінічних досліджень;</w:t>
      </w:r>
    </w:p>
    <w:p w:rsidR="003F4EC3" w:rsidRPr="003F4EC3" w:rsidRDefault="003F4EC3" w:rsidP="002A1ACF">
      <w:pPr>
        <w:numPr>
          <w:ilvl w:val="0"/>
          <w:numId w:val="7"/>
        </w:numPr>
        <w:spacing w:after="0" w:line="240" w:lineRule="auto"/>
        <w:ind w:left="0"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аналіз і узагальнення результатів дослідження.</w:t>
      </w:r>
    </w:p>
    <w:p w:rsidR="003F4EC3" w:rsidRPr="003F4EC3" w:rsidRDefault="003F4EC3" w:rsidP="002A1ACF">
      <w:pPr>
        <w:spacing w:after="0" w:line="240" w:lineRule="auto"/>
        <w:ind w:firstLine="709"/>
        <w:contextualSpacing/>
        <w:jc w:val="both"/>
        <w:rPr>
          <w:rFonts w:ascii="Times New Roman" w:eastAsia="Calibri" w:hAnsi="Times New Roman" w:cs="Times New Roman"/>
          <w:b/>
          <w:bCs/>
          <w:sz w:val="28"/>
          <w:szCs w:val="28"/>
          <w:lang w:val="uk-UA"/>
        </w:rPr>
      </w:pPr>
      <w:r w:rsidRPr="003F4EC3">
        <w:rPr>
          <w:rFonts w:ascii="Times New Roman" w:eastAsia="Calibri" w:hAnsi="Times New Roman" w:cs="Times New Roman"/>
          <w:b/>
          <w:bCs/>
          <w:sz w:val="28"/>
          <w:szCs w:val="28"/>
          <w:lang w:val="uk-UA"/>
        </w:rPr>
        <w:t>Кожний розділ починають з нової сторінки.</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Зміст</w:t>
      </w:r>
      <w:r w:rsidRPr="003F4EC3">
        <w:rPr>
          <w:rFonts w:ascii="Times New Roman" w:eastAsia="Calibri" w:hAnsi="Times New Roman" w:cs="Times New Roman"/>
          <w:b/>
          <w:bCs/>
          <w:sz w:val="28"/>
          <w:szCs w:val="28"/>
          <w:lang w:val="uk-UA"/>
        </w:rPr>
        <w:t xml:space="preserve"> </w:t>
      </w:r>
      <w:r w:rsidRPr="003F4EC3">
        <w:rPr>
          <w:rFonts w:ascii="Times New Roman" w:eastAsia="Calibri" w:hAnsi="Times New Roman" w:cs="Times New Roman"/>
          <w:sz w:val="28"/>
          <w:szCs w:val="28"/>
          <w:lang w:val="uk-UA"/>
        </w:rPr>
        <w:t>розділів основної частини має точно відповідати темі роботи і повністю її розкривати.</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Висновки</w:t>
      </w:r>
      <w:r w:rsidRPr="003F4EC3">
        <w:rPr>
          <w:rFonts w:ascii="Times New Roman" w:eastAsia="Calibri" w:hAnsi="Times New Roman" w:cs="Times New Roman"/>
          <w:sz w:val="28"/>
          <w:szCs w:val="28"/>
          <w:lang w:val="uk-UA"/>
        </w:rPr>
        <w:t xml:space="preserve"> мають відповідати визначеним автором завданням дослідження.</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Для дотримання бажаного стилю висновків корисно застосовувати в пунктах висновків такі слова та вислови, як проаналізовано …, встановлено …, виявлено …, що дало змогу …, доведено …, показано …, досліджено …, розроблено …, отримано …, запропоновано …, розроблено …, рекомендовано …, вважається а доцільне … тощо.</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lastRenderedPageBreak/>
        <w:t>Ознайомлення з текстом висновків має дати можливість сформувати уявлення про ступінь реалізації автором роботи поставленої мети і завдань.</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Додатки.</w:t>
      </w:r>
      <w:r w:rsidRPr="003F4EC3">
        <w:rPr>
          <w:rFonts w:ascii="Times New Roman" w:eastAsia="Calibri" w:hAnsi="Times New Roman" w:cs="Times New Roman"/>
          <w:sz w:val="28"/>
          <w:szCs w:val="28"/>
          <w:lang w:val="uk-UA"/>
        </w:rPr>
        <w:t xml:space="preserve"> У разі потреби до додатків доцільно включати допоміжний матеріал, необхідний для повноти сприйняття роботи.</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Додатки позначають великими літерами української абетки, починаючи з А, за винятком літер Г, Є, І, Ї, Й, О, Ч, Ь. Після слова «Додаток» друкують літеру, що позначає його послідовність.</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Якщо у роботі один додаток, то він позначається «Додаток А».</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Кожний додаток слід починати з нової сторінки із зазначенням у правому верхньому куті сторінки слова «Додаток» і його позначення.</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Список використаних джерел</w:t>
      </w:r>
      <w:r w:rsidRPr="003F4EC3">
        <w:rPr>
          <w:rFonts w:ascii="Times New Roman" w:eastAsia="Calibri" w:hAnsi="Times New Roman" w:cs="Times New Roman"/>
          <w:sz w:val="28"/>
          <w:szCs w:val="28"/>
          <w:lang w:val="uk-UA"/>
        </w:rPr>
        <w:t xml:space="preserve"> слід розміщувати одним з таких способів: у порядку появи посилань у тексті (найбільш зручний для користування) або в алфавітному порядку прізвищ перших авторів або заголовків.</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Кількість позицій у списку має становити не менше 25 джерел.</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Бібліографічний опис джерел складають відповідно до чинних стандартів з бібліографічної та видавничої справи: ДСТУ ГОСТ 205 «Система стандартів з інформації, бібліотечної та видавничої справи. Бібліографічний опис. Загальні вимоги та правила складання». – К.: Держспоживстандарт України, 2015.</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По кожному джерелу слід наводити такі дані: прізвище та ініціали автора, повну назву книги, статті, журналу, місто, видання, назву видавництва, рік видання, номер сторінок у книзі, журналі. При посиланні на збірники праць – дані про автора, назву статті, повне найменування збірника, місто та видавничу організацію, рік та номери сторінок, на яких розташована ця стаття.</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Зарубіжна джерела, що використовуються мовою оригіналу (за винятком російських), записують в кінці списку в алфавітному порядку.</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 xml:space="preserve">У тексті роботи, де використано джерело, в квадратних дужках проставляють номер джерела і сторінку, на яку зроблено посилання (наприклад </w:t>
      </w:r>
      <w:r w:rsidRPr="003F4EC3">
        <w:rPr>
          <w:rFonts w:ascii="Times New Roman" w:eastAsia="Calibri" w:hAnsi="Times New Roman" w:cs="Times New Roman"/>
          <w:sz w:val="28"/>
          <w:szCs w:val="28"/>
        </w:rPr>
        <w:t>[</w:t>
      </w:r>
      <w:r w:rsidRPr="003F4EC3">
        <w:rPr>
          <w:rFonts w:ascii="Times New Roman" w:eastAsia="Calibri" w:hAnsi="Times New Roman" w:cs="Times New Roman"/>
          <w:sz w:val="28"/>
          <w:szCs w:val="28"/>
          <w:lang w:val="uk-UA"/>
        </w:rPr>
        <w:t>10, с. 25</w:t>
      </w:r>
      <w:r w:rsidRPr="003F4EC3">
        <w:rPr>
          <w:rFonts w:ascii="Times New Roman" w:eastAsia="Calibri" w:hAnsi="Times New Roman" w:cs="Times New Roman"/>
          <w:sz w:val="28"/>
          <w:szCs w:val="28"/>
        </w:rPr>
        <w:t>]</w:t>
      </w:r>
      <w:r w:rsidRPr="003F4EC3">
        <w:rPr>
          <w:rFonts w:ascii="Times New Roman" w:eastAsia="Calibri" w:hAnsi="Times New Roman" w:cs="Times New Roman"/>
          <w:sz w:val="28"/>
          <w:szCs w:val="28"/>
          <w:lang w:val="uk-UA"/>
        </w:rPr>
        <w:t>).</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Технічні вимоги до реферату.</w:t>
      </w:r>
      <w:r w:rsidRPr="003F4EC3">
        <w:rPr>
          <w:rFonts w:ascii="Times New Roman" w:eastAsia="Calibri" w:hAnsi="Times New Roman" w:cs="Times New Roman"/>
          <w:sz w:val="28"/>
          <w:szCs w:val="28"/>
          <w:lang w:val="uk-UA"/>
        </w:rPr>
        <w:t xml:space="preserve"> Реферат за обсягом повинен складати 24-30 сторінок (формат А4). Текст має бути набраний шрифтом </w:t>
      </w:r>
      <w:r w:rsidRPr="003F4EC3">
        <w:rPr>
          <w:rFonts w:ascii="Times New Roman" w:eastAsia="Calibri" w:hAnsi="Times New Roman" w:cs="Times New Roman"/>
          <w:sz w:val="28"/>
          <w:szCs w:val="28"/>
          <w:lang w:val="en-US"/>
        </w:rPr>
        <w:t>Times</w:t>
      </w:r>
      <w:r w:rsidRPr="003F4EC3">
        <w:rPr>
          <w:rFonts w:ascii="Times New Roman" w:eastAsia="Calibri" w:hAnsi="Times New Roman" w:cs="Times New Roman"/>
          <w:sz w:val="28"/>
          <w:szCs w:val="28"/>
          <w:lang w:val="uk-UA"/>
        </w:rPr>
        <w:t xml:space="preserve"> </w:t>
      </w:r>
      <w:r w:rsidRPr="003F4EC3">
        <w:rPr>
          <w:rFonts w:ascii="Times New Roman" w:eastAsia="Calibri" w:hAnsi="Times New Roman" w:cs="Times New Roman"/>
          <w:sz w:val="28"/>
          <w:szCs w:val="28"/>
          <w:lang w:val="en-US"/>
        </w:rPr>
        <w:t>New</w:t>
      </w:r>
      <w:r w:rsidRPr="003F4EC3">
        <w:rPr>
          <w:rFonts w:ascii="Times New Roman" w:eastAsia="Calibri" w:hAnsi="Times New Roman" w:cs="Times New Roman"/>
          <w:sz w:val="28"/>
          <w:szCs w:val="28"/>
          <w:lang w:val="uk-UA"/>
        </w:rPr>
        <w:t xml:space="preserve"> </w:t>
      </w:r>
      <w:r w:rsidRPr="003F4EC3">
        <w:rPr>
          <w:rFonts w:ascii="Times New Roman" w:eastAsia="Calibri" w:hAnsi="Times New Roman" w:cs="Times New Roman"/>
          <w:sz w:val="28"/>
          <w:szCs w:val="28"/>
          <w:lang w:val="en-US"/>
        </w:rPr>
        <w:t>Roman</w:t>
      </w:r>
      <w:r w:rsidRPr="003F4EC3">
        <w:rPr>
          <w:rFonts w:ascii="Times New Roman" w:eastAsia="Calibri" w:hAnsi="Times New Roman" w:cs="Times New Roman"/>
          <w:sz w:val="28"/>
          <w:szCs w:val="28"/>
          <w:lang w:val="uk-UA"/>
        </w:rPr>
        <w:t xml:space="preserve"> 14 кеглем через 1,5 інтервал. Поля: верхнє і нижнє – 2 см, ліве – 2.5 см, праве – 1,0 см.</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Реферат необхідно подавати у поліпропіленовій папці-шидкозшивачі.</w:t>
      </w:r>
    </w:p>
    <w:p w:rsidR="003F4EC3" w:rsidRPr="003F4EC3" w:rsidRDefault="003F4EC3" w:rsidP="002A1ACF">
      <w:pPr>
        <w:spacing w:after="0" w:line="240" w:lineRule="auto"/>
        <w:ind w:firstLine="720"/>
        <w:contextualSpacing/>
        <w:jc w:val="both"/>
        <w:rPr>
          <w:rFonts w:ascii="Times New Roman" w:eastAsia="Calibri" w:hAnsi="Times New Roman" w:cs="Times New Roman"/>
          <w:b/>
          <w:sz w:val="28"/>
          <w:szCs w:val="28"/>
          <w:lang w:val="uk-UA"/>
        </w:rPr>
      </w:pPr>
      <w:r w:rsidRPr="003F4EC3">
        <w:rPr>
          <w:rFonts w:ascii="Times New Roman" w:eastAsia="Calibri" w:hAnsi="Times New Roman" w:cs="Times New Roman"/>
          <w:b/>
          <w:sz w:val="28"/>
          <w:szCs w:val="28"/>
          <w:lang w:val="uk-UA"/>
        </w:rPr>
        <w:t>На останній сторінці наукової доповіді (реферату) вступник обов</w:t>
      </w:r>
      <w:r w:rsidRPr="003F4EC3">
        <w:rPr>
          <w:rFonts w:ascii="Times New Roman" w:eastAsia="Calibri" w:hAnsi="Times New Roman" w:cs="Times New Roman"/>
          <w:b/>
          <w:sz w:val="28"/>
          <w:szCs w:val="28"/>
        </w:rPr>
        <w:t>’</w:t>
      </w:r>
      <w:r w:rsidRPr="003F4EC3">
        <w:rPr>
          <w:rFonts w:ascii="Times New Roman" w:eastAsia="Calibri" w:hAnsi="Times New Roman" w:cs="Times New Roman"/>
          <w:b/>
          <w:sz w:val="28"/>
          <w:szCs w:val="28"/>
          <w:lang w:val="uk-UA"/>
        </w:rPr>
        <w:t>язково проставляє дату і ставить свій підпис.</w:t>
      </w: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br w:type="column"/>
      </w:r>
      <w:r w:rsidRPr="003F4EC3">
        <w:rPr>
          <w:rFonts w:ascii="Times New Roman" w:eastAsia="Calibri" w:hAnsi="Times New Roman" w:cs="Times New Roman"/>
          <w:i/>
          <w:iCs/>
          <w:sz w:val="28"/>
          <w:szCs w:val="28"/>
          <w:lang w:val="uk-UA"/>
        </w:rPr>
        <w:lastRenderedPageBreak/>
        <w:t>ЗРАЗОК ТИТУЛЬНОГО АРКУША РЕФЕРАТУ</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МІНІСТЕРСТВО ОХОРОНИ ЗДОРОВЯ УКРАЇНИ</w:t>
      </w: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 xml:space="preserve">НАЦІОНАЛЬНИЙ УНІВЕРСИТЕТ ОХОРОНИ ЗДОРОВЯ УКРАЇНИ </w:t>
      </w: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ІМЕНІ П. Л. ШУПИКА</w:t>
      </w: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rPr>
          <w:rFonts w:ascii="Times New Roman" w:eastAsia="Calibri" w:hAnsi="Times New Roman" w:cs="Times New Roman"/>
          <w:b/>
          <w:bCs/>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b/>
          <w:bCs/>
          <w:sz w:val="28"/>
          <w:szCs w:val="28"/>
          <w:lang w:val="uk-UA"/>
        </w:rPr>
      </w:pPr>
      <w:r w:rsidRPr="003F4EC3">
        <w:rPr>
          <w:rFonts w:ascii="Times New Roman" w:eastAsia="Calibri" w:hAnsi="Times New Roman" w:cs="Times New Roman"/>
          <w:b/>
          <w:bCs/>
          <w:sz w:val="28"/>
          <w:szCs w:val="28"/>
          <w:lang w:val="uk-UA"/>
        </w:rPr>
        <w:t>РЕФЕРАТ</w:t>
      </w: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b/>
          <w:bCs/>
          <w:sz w:val="28"/>
          <w:szCs w:val="28"/>
          <w:lang w:val="uk-UA"/>
        </w:rPr>
      </w:pPr>
      <w:r w:rsidRPr="003F4EC3">
        <w:rPr>
          <w:rFonts w:ascii="Times New Roman" w:eastAsia="Calibri" w:hAnsi="Times New Roman" w:cs="Times New Roman"/>
          <w:b/>
          <w:bCs/>
          <w:sz w:val="28"/>
          <w:szCs w:val="28"/>
          <w:lang w:val="uk-UA"/>
        </w:rPr>
        <w:t>на тему: «НАЗВА РЕФЕРАТУ»</w:t>
      </w:r>
    </w:p>
    <w:p w:rsidR="003F4EC3" w:rsidRPr="003F4EC3" w:rsidRDefault="003F4EC3" w:rsidP="002A1ACF">
      <w:pPr>
        <w:spacing w:after="0" w:line="240" w:lineRule="auto"/>
        <w:contextualSpacing/>
        <w:rPr>
          <w:rFonts w:ascii="Times New Roman" w:eastAsia="Calibri" w:hAnsi="Times New Roman" w:cs="Times New Roman"/>
          <w:b/>
          <w:bCs/>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 xml:space="preserve">до участі в конкурсному відборі на навчання </w:t>
      </w:r>
    </w:p>
    <w:p w:rsidR="003F4EC3" w:rsidRPr="003F4EC3" w:rsidRDefault="003F4EC3" w:rsidP="002A1ACF">
      <w:pPr>
        <w:spacing w:after="0" w:line="240" w:lineRule="auto"/>
        <w:ind w:left="720"/>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для здобуття вищої освіти ступеня доктора філософії в аспірантурі</w:t>
      </w:r>
    </w:p>
    <w:p w:rsidR="003F4EC3" w:rsidRPr="003F4EC3" w:rsidRDefault="003F4EC3" w:rsidP="002A1ACF">
      <w:pPr>
        <w:spacing w:after="0" w:line="240" w:lineRule="auto"/>
        <w:ind w:left="720"/>
        <w:contextualSpacing/>
        <w:jc w:val="center"/>
        <w:rPr>
          <w:rFonts w:ascii="Times New Roman" w:eastAsia="Calibri" w:hAnsi="Times New Roman" w:cs="Times New Roman"/>
          <w:sz w:val="28"/>
          <w:szCs w:val="28"/>
          <w:lang w:val="uk-UA"/>
        </w:rPr>
      </w:pPr>
    </w:p>
    <w:p w:rsidR="00994970" w:rsidRDefault="003F4EC3" w:rsidP="002A1ACF">
      <w:pPr>
        <w:spacing w:after="0" w:line="240" w:lineRule="auto"/>
        <w:contextualSpacing/>
        <w:jc w:val="center"/>
        <w:rPr>
          <w:rFonts w:ascii="Times New Roman" w:eastAsia="Calibri" w:hAnsi="Times New Roman" w:cs="Times New Roman"/>
          <w:iCs/>
          <w:sz w:val="28"/>
          <w:szCs w:val="28"/>
          <w:lang w:val="uk-UA"/>
        </w:rPr>
      </w:pPr>
      <w:r w:rsidRPr="003F4EC3">
        <w:rPr>
          <w:rFonts w:ascii="Times New Roman" w:eastAsia="Calibri" w:hAnsi="Times New Roman" w:cs="Times New Roman"/>
          <w:sz w:val="28"/>
          <w:szCs w:val="28"/>
          <w:lang w:val="uk-UA"/>
        </w:rPr>
        <w:t xml:space="preserve">зі спеціальності </w:t>
      </w:r>
      <w:r w:rsidRPr="003F4EC3">
        <w:rPr>
          <w:rFonts w:ascii="Times New Roman" w:eastAsia="Calibri" w:hAnsi="Times New Roman" w:cs="Times New Roman"/>
          <w:iCs/>
          <w:sz w:val="28"/>
          <w:szCs w:val="28"/>
          <w:lang w:val="uk-UA"/>
        </w:rPr>
        <w:t>22</w:t>
      </w:r>
      <w:r w:rsidR="00994970">
        <w:rPr>
          <w:rFonts w:ascii="Times New Roman" w:eastAsia="Calibri" w:hAnsi="Times New Roman" w:cs="Times New Roman"/>
          <w:iCs/>
          <w:sz w:val="28"/>
          <w:szCs w:val="28"/>
          <w:lang w:val="uk-UA"/>
        </w:rPr>
        <w:t>6</w:t>
      </w:r>
      <w:r w:rsidRPr="003F4EC3">
        <w:rPr>
          <w:rFonts w:ascii="Times New Roman" w:eastAsia="Calibri" w:hAnsi="Times New Roman" w:cs="Times New Roman"/>
          <w:iCs/>
          <w:sz w:val="28"/>
          <w:szCs w:val="28"/>
          <w:lang w:val="uk-UA"/>
        </w:rPr>
        <w:t xml:space="preserve"> «</w:t>
      </w:r>
      <w:r w:rsidR="00994970">
        <w:rPr>
          <w:rFonts w:ascii="Times New Roman" w:eastAsia="Calibri" w:hAnsi="Times New Roman" w:cs="Times New Roman"/>
          <w:iCs/>
          <w:sz w:val="28"/>
          <w:szCs w:val="28"/>
          <w:lang w:val="uk-UA"/>
        </w:rPr>
        <w:t>Фармація, промислова фармація</w:t>
      </w:r>
      <w:r w:rsidRPr="003F4EC3">
        <w:rPr>
          <w:rFonts w:ascii="Times New Roman" w:eastAsia="Calibri" w:hAnsi="Times New Roman" w:cs="Times New Roman"/>
          <w:iCs/>
          <w:sz w:val="28"/>
          <w:szCs w:val="28"/>
          <w:lang w:val="uk-UA"/>
        </w:rPr>
        <w:t xml:space="preserve">» </w:t>
      </w: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iCs/>
          <w:sz w:val="28"/>
          <w:szCs w:val="28"/>
          <w:lang w:val="uk-UA"/>
        </w:rPr>
        <w:t>галузі знань 22 «Охорона здоров'я»</w:t>
      </w:r>
    </w:p>
    <w:p w:rsidR="003F4EC3" w:rsidRPr="003F4EC3" w:rsidRDefault="003F4EC3" w:rsidP="002A1ACF">
      <w:pPr>
        <w:spacing w:after="0" w:line="240" w:lineRule="auto"/>
        <w:contextualSpacing/>
        <w:jc w:val="center"/>
        <w:rPr>
          <w:rFonts w:ascii="Times New Roman" w:eastAsia="Calibri" w:hAnsi="Times New Roman" w:cs="Times New Roman"/>
          <w:bCs/>
          <w:sz w:val="28"/>
          <w:szCs w:val="28"/>
          <w:lang w:val="uk-UA"/>
        </w:rPr>
      </w:pPr>
      <w:r w:rsidRPr="003F4EC3">
        <w:rPr>
          <w:rFonts w:ascii="Times New Roman" w:eastAsia="Calibri" w:hAnsi="Times New Roman" w:cs="Times New Roman"/>
          <w:bCs/>
          <w:sz w:val="28"/>
          <w:szCs w:val="28"/>
          <w:lang w:val="uk-UA"/>
        </w:rPr>
        <w:t>за науковою спеціальністю «________________________»</w:t>
      </w: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Виконав: ________________________</w:t>
      </w: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 xml:space="preserve">                    (власне ім</w:t>
      </w:r>
      <w:r w:rsidRPr="003F4EC3">
        <w:rPr>
          <w:rFonts w:ascii="Times New Roman" w:eastAsia="Calibri" w:hAnsi="Times New Roman" w:cs="Times New Roman"/>
          <w:sz w:val="28"/>
          <w:szCs w:val="28"/>
        </w:rPr>
        <w:t>’</w:t>
      </w:r>
      <w:r w:rsidRPr="003F4EC3">
        <w:rPr>
          <w:rFonts w:ascii="Times New Roman" w:eastAsia="Calibri" w:hAnsi="Times New Roman" w:cs="Times New Roman"/>
          <w:sz w:val="28"/>
          <w:szCs w:val="28"/>
          <w:lang w:val="uk-UA"/>
        </w:rPr>
        <w:t>я, прізвище)</w:t>
      </w: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Перевірив: ______________________</w:t>
      </w: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 xml:space="preserve">                              (підписи)</w:t>
      </w: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________________________________</w:t>
      </w: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________________________________</w:t>
      </w: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(власне ім’я, прізвище членів комісії)</w:t>
      </w: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rPr>
          <w:rFonts w:ascii="Times New Roman" w:eastAsia="Calibri" w:hAnsi="Times New Roman" w:cs="Times New Roman"/>
          <w:b/>
          <w:bCs/>
          <w:sz w:val="28"/>
          <w:szCs w:val="28"/>
          <w:lang w:val="uk-UA"/>
        </w:rPr>
      </w:pPr>
    </w:p>
    <w:p w:rsidR="003F4EC3" w:rsidRPr="003F4EC3" w:rsidRDefault="003F4EC3" w:rsidP="002A1ACF">
      <w:pPr>
        <w:spacing w:after="0" w:line="240" w:lineRule="auto"/>
        <w:contextualSpacing/>
        <w:rPr>
          <w:rFonts w:ascii="Times New Roman" w:eastAsia="Calibri" w:hAnsi="Times New Roman" w:cs="Times New Roman"/>
          <w:b/>
          <w:bCs/>
          <w:sz w:val="28"/>
          <w:szCs w:val="28"/>
          <w:lang w:val="uk-UA"/>
        </w:rPr>
      </w:pPr>
    </w:p>
    <w:p w:rsidR="003F4EC3" w:rsidRPr="003F4EC3" w:rsidRDefault="003F4EC3" w:rsidP="002A1ACF">
      <w:pPr>
        <w:spacing w:after="0" w:line="240" w:lineRule="auto"/>
        <w:contextualSpacing/>
        <w:rPr>
          <w:rFonts w:ascii="Times New Roman" w:eastAsia="Calibri" w:hAnsi="Times New Roman" w:cs="Times New Roman"/>
          <w:b/>
          <w:bCs/>
          <w:sz w:val="28"/>
          <w:szCs w:val="28"/>
          <w:lang w:val="uk-UA"/>
        </w:rPr>
      </w:pPr>
    </w:p>
    <w:p w:rsidR="003F4EC3" w:rsidRPr="003F4EC3" w:rsidRDefault="003F4EC3" w:rsidP="002A1ACF">
      <w:pPr>
        <w:spacing w:after="0" w:line="240" w:lineRule="auto"/>
        <w:contextualSpacing/>
        <w:rPr>
          <w:rFonts w:ascii="Times New Roman" w:eastAsia="Calibri" w:hAnsi="Times New Roman" w:cs="Times New Roman"/>
          <w:b/>
          <w:bCs/>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Київ - 2021</w:t>
      </w:r>
    </w:p>
    <w:p w:rsidR="003F7DA0" w:rsidRDefault="003F7DA0" w:rsidP="004325CB"/>
    <w:sectPr w:rsidR="003F7DA0" w:rsidSect="00933C1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E73" w:rsidRDefault="009E0E73" w:rsidP="006A3750">
      <w:pPr>
        <w:spacing w:after="0" w:line="240" w:lineRule="auto"/>
      </w:pPr>
      <w:r>
        <w:separator/>
      </w:r>
    </w:p>
  </w:endnote>
  <w:endnote w:type="continuationSeparator" w:id="0">
    <w:p w:rsidR="009E0E73" w:rsidRDefault="009E0E73" w:rsidP="006A3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E73" w:rsidRDefault="009E0E73" w:rsidP="006A3750">
      <w:pPr>
        <w:spacing w:after="0" w:line="240" w:lineRule="auto"/>
      </w:pPr>
      <w:r>
        <w:separator/>
      </w:r>
    </w:p>
  </w:footnote>
  <w:footnote w:type="continuationSeparator" w:id="0">
    <w:p w:rsidR="009E0E73" w:rsidRDefault="009E0E73" w:rsidP="006A3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179618"/>
      <w:docPartObj>
        <w:docPartGallery w:val="Page Numbers (Top of Page)"/>
        <w:docPartUnique/>
      </w:docPartObj>
    </w:sdtPr>
    <w:sdtEndPr>
      <w:rPr>
        <w:rFonts w:ascii="Times New Roman" w:hAnsi="Times New Roman" w:cs="Times New Roman"/>
        <w:sz w:val="24"/>
        <w:szCs w:val="24"/>
      </w:rPr>
    </w:sdtEndPr>
    <w:sdtContent>
      <w:p w:rsidR="00934725" w:rsidRPr="005C4193" w:rsidRDefault="00934725">
        <w:pPr>
          <w:pStyle w:val="a8"/>
          <w:jc w:val="right"/>
          <w:rPr>
            <w:rFonts w:ascii="Times New Roman" w:hAnsi="Times New Roman" w:cs="Times New Roman"/>
            <w:sz w:val="24"/>
            <w:szCs w:val="24"/>
          </w:rPr>
        </w:pPr>
        <w:r w:rsidRPr="005C4193">
          <w:rPr>
            <w:rFonts w:ascii="Times New Roman" w:hAnsi="Times New Roman" w:cs="Times New Roman"/>
            <w:sz w:val="24"/>
            <w:szCs w:val="24"/>
          </w:rPr>
          <w:fldChar w:fldCharType="begin"/>
        </w:r>
        <w:r w:rsidRPr="005C4193">
          <w:rPr>
            <w:rFonts w:ascii="Times New Roman" w:hAnsi="Times New Roman" w:cs="Times New Roman"/>
            <w:sz w:val="24"/>
            <w:szCs w:val="24"/>
          </w:rPr>
          <w:instrText>PAGE   \* MERGEFORMAT</w:instrText>
        </w:r>
        <w:r w:rsidRPr="005C4193">
          <w:rPr>
            <w:rFonts w:ascii="Times New Roman" w:hAnsi="Times New Roman" w:cs="Times New Roman"/>
            <w:sz w:val="24"/>
            <w:szCs w:val="24"/>
          </w:rPr>
          <w:fldChar w:fldCharType="separate"/>
        </w:r>
        <w:r w:rsidR="00BE731E">
          <w:rPr>
            <w:rFonts w:ascii="Times New Roman" w:hAnsi="Times New Roman" w:cs="Times New Roman"/>
            <w:noProof/>
            <w:sz w:val="24"/>
            <w:szCs w:val="24"/>
          </w:rPr>
          <w:t>17</w:t>
        </w:r>
        <w:r w:rsidRPr="005C4193">
          <w:rPr>
            <w:rFonts w:ascii="Times New Roman" w:hAnsi="Times New Roman" w:cs="Times New Roman"/>
            <w:sz w:val="24"/>
            <w:szCs w:val="24"/>
          </w:rPr>
          <w:fldChar w:fldCharType="end"/>
        </w:r>
      </w:p>
    </w:sdtContent>
  </w:sdt>
  <w:p w:rsidR="006A3750" w:rsidRDefault="006A375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414"/>
    <w:multiLevelType w:val="hybridMultilevel"/>
    <w:tmpl w:val="C7E6719C"/>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CF535A"/>
    <w:multiLevelType w:val="hybridMultilevel"/>
    <w:tmpl w:val="E1866218"/>
    <w:lvl w:ilvl="0" w:tplc="157EF4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8731B"/>
    <w:multiLevelType w:val="hybridMultilevel"/>
    <w:tmpl w:val="5B787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9B694E"/>
    <w:multiLevelType w:val="hybridMultilevel"/>
    <w:tmpl w:val="667E8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A0242B"/>
    <w:multiLevelType w:val="hybridMultilevel"/>
    <w:tmpl w:val="8AE26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B37A85"/>
    <w:multiLevelType w:val="hybridMultilevel"/>
    <w:tmpl w:val="2E76D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D85027"/>
    <w:multiLevelType w:val="hybridMultilevel"/>
    <w:tmpl w:val="50B47FE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22E31BF9"/>
    <w:multiLevelType w:val="hybridMultilevel"/>
    <w:tmpl w:val="6FA6B5C0"/>
    <w:lvl w:ilvl="0" w:tplc="5C6E846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B2539B"/>
    <w:multiLevelType w:val="hybridMultilevel"/>
    <w:tmpl w:val="74B0F7F2"/>
    <w:lvl w:ilvl="0" w:tplc="6BF88ED2">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3F5CE6"/>
    <w:multiLevelType w:val="hybridMultilevel"/>
    <w:tmpl w:val="5E184916"/>
    <w:lvl w:ilvl="0" w:tplc="15BE7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AC140D"/>
    <w:multiLevelType w:val="hybridMultilevel"/>
    <w:tmpl w:val="6B924E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A783B14"/>
    <w:multiLevelType w:val="hybridMultilevel"/>
    <w:tmpl w:val="5F5A8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E7674B"/>
    <w:multiLevelType w:val="hybridMultilevel"/>
    <w:tmpl w:val="C7E6719C"/>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FC5355D"/>
    <w:multiLevelType w:val="hybridMultilevel"/>
    <w:tmpl w:val="DB107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C56426"/>
    <w:multiLevelType w:val="hybridMultilevel"/>
    <w:tmpl w:val="C45EEF58"/>
    <w:lvl w:ilvl="0" w:tplc="15BE7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1830D3"/>
    <w:multiLevelType w:val="hybridMultilevel"/>
    <w:tmpl w:val="F90AAD72"/>
    <w:lvl w:ilvl="0" w:tplc="CAEC71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CE3C79"/>
    <w:multiLevelType w:val="hybridMultilevel"/>
    <w:tmpl w:val="80C6A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7C601E"/>
    <w:multiLevelType w:val="hybridMultilevel"/>
    <w:tmpl w:val="05D2AAD0"/>
    <w:lvl w:ilvl="0" w:tplc="15BE74E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7C3BF3"/>
    <w:multiLevelType w:val="hybridMultilevel"/>
    <w:tmpl w:val="1E82E63A"/>
    <w:lvl w:ilvl="0" w:tplc="B81462B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F22309"/>
    <w:multiLevelType w:val="hybridMultilevel"/>
    <w:tmpl w:val="8C900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1725CA"/>
    <w:multiLevelType w:val="hybridMultilevel"/>
    <w:tmpl w:val="D3F025AA"/>
    <w:lvl w:ilvl="0" w:tplc="15BE7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4"/>
  </w:num>
  <w:num w:numId="3">
    <w:abstractNumId w:val="17"/>
  </w:num>
  <w:num w:numId="4">
    <w:abstractNumId w:val="9"/>
  </w:num>
  <w:num w:numId="5">
    <w:abstractNumId w:val="7"/>
  </w:num>
  <w:num w:numId="6">
    <w:abstractNumId w:val="10"/>
  </w:num>
  <w:num w:numId="7">
    <w:abstractNumId w:val="18"/>
  </w:num>
  <w:num w:numId="8">
    <w:abstractNumId w:val="8"/>
  </w:num>
  <w:num w:numId="9">
    <w:abstractNumId w:val="15"/>
  </w:num>
  <w:num w:numId="10">
    <w:abstractNumId w:val="1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9"/>
  </w:num>
  <w:num w:numId="15">
    <w:abstractNumId w:val="20"/>
  </w:num>
  <w:num w:numId="16">
    <w:abstractNumId w:val="4"/>
  </w:num>
  <w:num w:numId="17">
    <w:abstractNumId w:val="3"/>
  </w:num>
  <w:num w:numId="18">
    <w:abstractNumId w:val="13"/>
  </w:num>
  <w:num w:numId="19">
    <w:abstractNumId w:val="5"/>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C8"/>
    <w:rsid w:val="000124BF"/>
    <w:rsid w:val="000A3652"/>
    <w:rsid w:val="00113E26"/>
    <w:rsid w:val="00142282"/>
    <w:rsid w:val="00145E44"/>
    <w:rsid w:val="00206037"/>
    <w:rsid w:val="002A1ACF"/>
    <w:rsid w:val="002F5599"/>
    <w:rsid w:val="003D47FF"/>
    <w:rsid w:val="003E6CBE"/>
    <w:rsid w:val="003F0150"/>
    <w:rsid w:val="003F4EC3"/>
    <w:rsid w:val="003F7DA0"/>
    <w:rsid w:val="004325CB"/>
    <w:rsid w:val="00494776"/>
    <w:rsid w:val="004B381A"/>
    <w:rsid w:val="00542C59"/>
    <w:rsid w:val="005708E7"/>
    <w:rsid w:val="005C09E1"/>
    <w:rsid w:val="005C4193"/>
    <w:rsid w:val="005C6178"/>
    <w:rsid w:val="005F45B0"/>
    <w:rsid w:val="00643194"/>
    <w:rsid w:val="006A3750"/>
    <w:rsid w:val="007B1A34"/>
    <w:rsid w:val="0086793E"/>
    <w:rsid w:val="009114AA"/>
    <w:rsid w:val="00933C1F"/>
    <w:rsid w:val="00934725"/>
    <w:rsid w:val="00946D01"/>
    <w:rsid w:val="00994970"/>
    <w:rsid w:val="009E0E73"/>
    <w:rsid w:val="00AA1A8D"/>
    <w:rsid w:val="00AC4188"/>
    <w:rsid w:val="00AF4211"/>
    <w:rsid w:val="00B023D1"/>
    <w:rsid w:val="00B208F9"/>
    <w:rsid w:val="00B32CC8"/>
    <w:rsid w:val="00BC6C1E"/>
    <w:rsid w:val="00BE731E"/>
    <w:rsid w:val="00C07C58"/>
    <w:rsid w:val="00C64CC7"/>
    <w:rsid w:val="00D1031D"/>
    <w:rsid w:val="00E052C1"/>
    <w:rsid w:val="00E1765E"/>
    <w:rsid w:val="00EB464F"/>
    <w:rsid w:val="00EF22F8"/>
    <w:rsid w:val="00EF370A"/>
    <w:rsid w:val="00F32B20"/>
    <w:rsid w:val="00F36FD1"/>
    <w:rsid w:val="00F97BD6"/>
    <w:rsid w:val="00FF6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652"/>
  </w:style>
  <w:style w:type="paragraph" w:styleId="1">
    <w:name w:val="heading 1"/>
    <w:basedOn w:val="a"/>
    <w:next w:val="a"/>
    <w:link w:val="10"/>
    <w:uiPriority w:val="9"/>
    <w:qFormat/>
    <w:rsid w:val="003F4EC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365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3">
    <w:name w:val="List Paragraph"/>
    <w:basedOn w:val="a"/>
    <w:uiPriority w:val="1"/>
    <w:qFormat/>
    <w:rsid w:val="000A3652"/>
    <w:pPr>
      <w:ind w:left="720"/>
      <w:contextualSpacing/>
    </w:pPr>
  </w:style>
  <w:style w:type="table" w:styleId="a4">
    <w:name w:val="Table Grid"/>
    <w:basedOn w:val="a1"/>
    <w:uiPriority w:val="39"/>
    <w:rsid w:val="003F7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pt">
    <w:name w:val="Основной текст + 12;5 pt"/>
    <w:rsid w:val="00113E2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style>
  <w:style w:type="paragraph" w:styleId="HTML">
    <w:name w:val="HTML Preformatted"/>
    <w:basedOn w:val="a"/>
    <w:link w:val="HTML0"/>
    <w:uiPriority w:val="99"/>
    <w:semiHidden/>
    <w:unhideWhenUsed/>
    <w:rsid w:val="00113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13E26"/>
    <w:rPr>
      <w:rFonts w:ascii="Courier New" w:eastAsia="Times New Roman" w:hAnsi="Courier New" w:cs="Courier New"/>
      <w:sz w:val="20"/>
      <w:szCs w:val="20"/>
      <w:lang w:eastAsia="ru-RU"/>
    </w:rPr>
  </w:style>
  <w:style w:type="paragraph" w:customStyle="1" w:styleId="11">
    <w:name w:val="Основной текст1"/>
    <w:basedOn w:val="a"/>
    <w:rsid w:val="00113E26"/>
    <w:pPr>
      <w:widowControl w:val="0"/>
      <w:shd w:val="clear" w:color="auto" w:fill="FFFFFF"/>
      <w:spacing w:after="3420" w:line="240" w:lineRule="atLeast"/>
      <w:ind w:hanging="1920"/>
      <w:jc w:val="center"/>
    </w:pPr>
    <w:rPr>
      <w:rFonts w:ascii="Times New Roman" w:eastAsia="Times New Roman" w:hAnsi="Times New Roman" w:cs="Times New Roman"/>
      <w:sz w:val="27"/>
      <w:szCs w:val="27"/>
      <w:lang w:eastAsia="ru-RU"/>
    </w:rPr>
  </w:style>
  <w:style w:type="character" w:customStyle="1" w:styleId="a5">
    <w:name w:val="Основной текст Знак"/>
    <w:link w:val="a6"/>
    <w:locked/>
    <w:rsid w:val="00113E26"/>
    <w:rPr>
      <w:spacing w:val="3"/>
      <w:shd w:val="clear" w:color="auto" w:fill="FFFFFF"/>
    </w:rPr>
  </w:style>
  <w:style w:type="paragraph" w:styleId="a6">
    <w:name w:val="Body Text"/>
    <w:basedOn w:val="a"/>
    <w:link w:val="a5"/>
    <w:rsid w:val="00113E26"/>
    <w:pPr>
      <w:widowControl w:val="0"/>
      <w:shd w:val="clear" w:color="auto" w:fill="FFFFFF"/>
      <w:spacing w:after="0" w:line="240" w:lineRule="atLeast"/>
      <w:jc w:val="center"/>
    </w:pPr>
    <w:rPr>
      <w:spacing w:val="3"/>
    </w:rPr>
  </w:style>
  <w:style w:type="character" w:customStyle="1" w:styleId="12">
    <w:name w:val="Основной текст Знак1"/>
    <w:basedOn w:val="a0"/>
    <w:uiPriority w:val="99"/>
    <w:semiHidden/>
    <w:rsid w:val="00113E26"/>
  </w:style>
  <w:style w:type="paragraph" w:styleId="3">
    <w:name w:val="Body Text 3"/>
    <w:basedOn w:val="a"/>
    <w:link w:val="30"/>
    <w:semiHidden/>
    <w:rsid w:val="00113E26"/>
    <w:pPr>
      <w:spacing w:after="120" w:line="276" w:lineRule="auto"/>
    </w:pPr>
    <w:rPr>
      <w:rFonts w:ascii="Calibri" w:eastAsia="Calibri" w:hAnsi="Calibri" w:cs="Times New Roman"/>
      <w:sz w:val="16"/>
      <w:szCs w:val="16"/>
      <w:lang w:eastAsia="ru-RU"/>
    </w:rPr>
  </w:style>
  <w:style w:type="character" w:customStyle="1" w:styleId="30">
    <w:name w:val="Основной текст 3 Знак"/>
    <w:basedOn w:val="a0"/>
    <w:link w:val="3"/>
    <w:semiHidden/>
    <w:rsid w:val="00113E26"/>
    <w:rPr>
      <w:rFonts w:ascii="Calibri" w:eastAsia="Calibri" w:hAnsi="Calibri" w:cs="Times New Roman"/>
      <w:sz w:val="16"/>
      <w:szCs w:val="16"/>
      <w:lang w:eastAsia="ru-RU"/>
    </w:rPr>
  </w:style>
  <w:style w:type="character" w:styleId="a7">
    <w:name w:val="Hyperlink"/>
    <w:uiPriority w:val="99"/>
    <w:unhideWhenUsed/>
    <w:rsid w:val="00113E26"/>
    <w:rPr>
      <w:color w:val="0000FF"/>
      <w:u w:val="single"/>
    </w:rPr>
  </w:style>
  <w:style w:type="table" w:customStyle="1" w:styleId="13">
    <w:name w:val="Сетка таблицы1"/>
    <w:basedOn w:val="a1"/>
    <w:next w:val="a4"/>
    <w:uiPriority w:val="39"/>
    <w:rsid w:val="00933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A37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3750"/>
  </w:style>
  <w:style w:type="paragraph" w:styleId="aa">
    <w:name w:val="footer"/>
    <w:basedOn w:val="a"/>
    <w:link w:val="ab"/>
    <w:uiPriority w:val="99"/>
    <w:unhideWhenUsed/>
    <w:rsid w:val="006A37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3750"/>
  </w:style>
  <w:style w:type="paragraph" w:styleId="ac">
    <w:name w:val="Balloon Text"/>
    <w:basedOn w:val="a"/>
    <w:link w:val="ad"/>
    <w:uiPriority w:val="99"/>
    <w:semiHidden/>
    <w:unhideWhenUsed/>
    <w:rsid w:val="006A37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A3750"/>
    <w:rPr>
      <w:rFonts w:ascii="Tahoma" w:hAnsi="Tahoma" w:cs="Tahoma"/>
      <w:sz w:val="16"/>
      <w:szCs w:val="16"/>
    </w:rPr>
  </w:style>
  <w:style w:type="table" w:customStyle="1" w:styleId="2">
    <w:name w:val="Сетка таблицы2"/>
    <w:basedOn w:val="a1"/>
    <w:next w:val="a4"/>
    <w:uiPriority w:val="39"/>
    <w:rsid w:val="00867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F4EC3"/>
    <w:rPr>
      <w:rFonts w:asciiTheme="majorHAnsi" w:eastAsiaTheme="majorEastAsia" w:hAnsiTheme="majorHAnsi" w:cstheme="majorBidi"/>
      <w:b/>
      <w:bCs/>
      <w:color w:val="2E74B5" w:themeColor="accent1" w:themeShade="BF"/>
      <w:sz w:val="28"/>
      <w:szCs w:val="28"/>
    </w:rPr>
  </w:style>
  <w:style w:type="paragraph" w:styleId="ae">
    <w:name w:val="TOC Heading"/>
    <w:basedOn w:val="1"/>
    <w:next w:val="a"/>
    <w:uiPriority w:val="39"/>
    <w:semiHidden/>
    <w:unhideWhenUsed/>
    <w:qFormat/>
    <w:rsid w:val="00F97BD6"/>
    <w:pPr>
      <w:spacing w:line="276" w:lineRule="auto"/>
      <w:outlineLvl w:val="9"/>
    </w:pPr>
    <w:rPr>
      <w:lang w:eastAsia="ru-RU"/>
    </w:rPr>
  </w:style>
  <w:style w:type="paragraph" w:styleId="14">
    <w:name w:val="toc 1"/>
    <w:basedOn w:val="a"/>
    <w:next w:val="a"/>
    <w:autoRedefine/>
    <w:uiPriority w:val="39"/>
    <w:unhideWhenUsed/>
    <w:rsid w:val="00F97BD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652"/>
  </w:style>
  <w:style w:type="paragraph" w:styleId="1">
    <w:name w:val="heading 1"/>
    <w:basedOn w:val="a"/>
    <w:next w:val="a"/>
    <w:link w:val="10"/>
    <w:uiPriority w:val="9"/>
    <w:qFormat/>
    <w:rsid w:val="003F4EC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365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3">
    <w:name w:val="List Paragraph"/>
    <w:basedOn w:val="a"/>
    <w:uiPriority w:val="1"/>
    <w:qFormat/>
    <w:rsid w:val="000A3652"/>
    <w:pPr>
      <w:ind w:left="720"/>
      <w:contextualSpacing/>
    </w:pPr>
  </w:style>
  <w:style w:type="table" w:styleId="a4">
    <w:name w:val="Table Grid"/>
    <w:basedOn w:val="a1"/>
    <w:uiPriority w:val="39"/>
    <w:rsid w:val="003F7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pt">
    <w:name w:val="Основной текст + 12;5 pt"/>
    <w:rsid w:val="00113E2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style>
  <w:style w:type="paragraph" w:styleId="HTML">
    <w:name w:val="HTML Preformatted"/>
    <w:basedOn w:val="a"/>
    <w:link w:val="HTML0"/>
    <w:uiPriority w:val="99"/>
    <w:semiHidden/>
    <w:unhideWhenUsed/>
    <w:rsid w:val="00113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13E26"/>
    <w:rPr>
      <w:rFonts w:ascii="Courier New" w:eastAsia="Times New Roman" w:hAnsi="Courier New" w:cs="Courier New"/>
      <w:sz w:val="20"/>
      <w:szCs w:val="20"/>
      <w:lang w:eastAsia="ru-RU"/>
    </w:rPr>
  </w:style>
  <w:style w:type="paragraph" w:customStyle="1" w:styleId="11">
    <w:name w:val="Основной текст1"/>
    <w:basedOn w:val="a"/>
    <w:rsid w:val="00113E26"/>
    <w:pPr>
      <w:widowControl w:val="0"/>
      <w:shd w:val="clear" w:color="auto" w:fill="FFFFFF"/>
      <w:spacing w:after="3420" w:line="240" w:lineRule="atLeast"/>
      <w:ind w:hanging="1920"/>
      <w:jc w:val="center"/>
    </w:pPr>
    <w:rPr>
      <w:rFonts w:ascii="Times New Roman" w:eastAsia="Times New Roman" w:hAnsi="Times New Roman" w:cs="Times New Roman"/>
      <w:sz w:val="27"/>
      <w:szCs w:val="27"/>
      <w:lang w:eastAsia="ru-RU"/>
    </w:rPr>
  </w:style>
  <w:style w:type="character" w:customStyle="1" w:styleId="a5">
    <w:name w:val="Основной текст Знак"/>
    <w:link w:val="a6"/>
    <w:locked/>
    <w:rsid w:val="00113E26"/>
    <w:rPr>
      <w:spacing w:val="3"/>
      <w:shd w:val="clear" w:color="auto" w:fill="FFFFFF"/>
    </w:rPr>
  </w:style>
  <w:style w:type="paragraph" w:styleId="a6">
    <w:name w:val="Body Text"/>
    <w:basedOn w:val="a"/>
    <w:link w:val="a5"/>
    <w:rsid w:val="00113E26"/>
    <w:pPr>
      <w:widowControl w:val="0"/>
      <w:shd w:val="clear" w:color="auto" w:fill="FFFFFF"/>
      <w:spacing w:after="0" w:line="240" w:lineRule="atLeast"/>
      <w:jc w:val="center"/>
    </w:pPr>
    <w:rPr>
      <w:spacing w:val="3"/>
    </w:rPr>
  </w:style>
  <w:style w:type="character" w:customStyle="1" w:styleId="12">
    <w:name w:val="Основной текст Знак1"/>
    <w:basedOn w:val="a0"/>
    <w:uiPriority w:val="99"/>
    <w:semiHidden/>
    <w:rsid w:val="00113E26"/>
  </w:style>
  <w:style w:type="paragraph" w:styleId="3">
    <w:name w:val="Body Text 3"/>
    <w:basedOn w:val="a"/>
    <w:link w:val="30"/>
    <w:semiHidden/>
    <w:rsid w:val="00113E26"/>
    <w:pPr>
      <w:spacing w:after="120" w:line="276" w:lineRule="auto"/>
    </w:pPr>
    <w:rPr>
      <w:rFonts w:ascii="Calibri" w:eastAsia="Calibri" w:hAnsi="Calibri" w:cs="Times New Roman"/>
      <w:sz w:val="16"/>
      <w:szCs w:val="16"/>
      <w:lang w:eastAsia="ru-RU"/>
    </w:rPr>
  </w:style>
  <w:style w:type="character" w:customStyle="1" w:styleId="30">
    <w:name w:val="Основной текст 3 Знак"/>
    <w:basedOn w:val="a0"/>
    <w:link w:val="3"/>
    <w:semiHidden/>
    <w:rsid w:val="00113E26"/>
    <w:rPr>
      <w:rFonts w:ascii="Calibri" w:eastAsia="Calibri" w:hAnsi="Calibri" w:cs="Times New Roman"/>
      <w:sz w:val="16"/>
      <w:szCs w:val="16"/>
      <w:lang w:eastAsia="ru-RU"/>
    </w:rPr>
  </w:style>
  <w:style w:type="character" w:styleId="a7">
    <w:name w:val="Hyperlink"/>
    <w:uiPriority w:val="99"/>
    <w:unhideWhenUsed/>
    <w:rsid w:val="00113E26"/>
    <w:rPr>
      <w:color w:val="0000FF"/>
      <w:u w:val="single"/>
    </w:rPr>
  </w:style>
  <w:style w:type="table" w:customStyle="1" w:styleId="13">
    <w:name w:val="Сетка таблицы1"/>
    <w:basedOn w:val="a1"/>
    <w:next w:val="a4"/>
    <w:uiPriority w:val="39"/>
    <w:rsid w:val="00933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A37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3750"/>
  </w:style>
  <w:style w:type="paragraph" w:styleId="aa">
    <w:name w:val="footer"/>
    <w:basedOn w:val="a"/>
    <w:link w:val="ab"/>
    <w:uiPriority w:val="99"/>
    <w:unhideWhenUsed/>
    <w:rsid w:val="006A37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3750"/>
  </w:style>
  <w:style w:type="paragraph" w:styleId="ac">
    <w:name w:val="Balloon Text"/>
    <w:basedOn w:val="a"/>
    <w:link w:val="ad"/>
    <w:uiPriority w:val="99"/>
    <w:semiHidden/>
    <w:unhideWhenUsed/>
    <w:rsid w:val="006A37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A3750"/>
    <w:rPr>
      <w:rFonts w:ascii="Tahoma" w:hAnsi="Tahoma" w:cs="Tahoma"/>
      <w:sz w:val="16"/>
      <w:szCs w:val="16"/>
    </w:rPr>
  </w:style>
  <w:style w:type="table" w:customStyle="1" w:styleId="2">
    <w:name w:val="Сетка таблицы2"/>
    <w:basedOn w:val="a1"/>
    <w:next w:val="a4"/>
    <w:uiPriority w:val="39"/>
    <w:rsid w:val="00867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F4EC3"/>
    <w:rPr>
      <w:rFonts w:asciiTheme="majorHAnsi" w:eastAsiaTheme="majorEastAsia" w:hAnsiTheme="majorHAnsi" w:cstheme="majorBidi"/>
      <w:b/>
      <w:bCs/>
      <w:color w:val="2E74B5" w:themeColor="accent1" w:themeShade="BF"/>
      <w:sz w:val="28"/>
      <w:szCs w:val="28"/>
    </w:rPr>
  </w:style>
  <w:style w:type="paragraph" w:styleId="ae">
    <w:name w:val="TOC Heading"/>
    <w:basedOn w:val="1"/>
    <w:next w:val="a"/>
    <w:uiPriority w:val="39"/>
    <w:semiHidden/>
    <w:unhideWhenUsed/>
    <w:qFormat/>
    <w:rsid w:val="00F97BD6"/>
    <w:pPr>
      <w:spacing w:line="276" w:lineRule="auto"/>
      <w:outlineLvl w:val="9"/>
    </w:pPr>
    <w:rPr>
      <w:lang w:eastAsia="ru-RU"/>
    </w:rPr>
  </w:style>
  <w:style w:type="paragraph" w:styleId="14">
    <w:name w:val="toc 1"/>
    <w:basedOn w:val="a"/>
    <w:next w:val="a"/>
    <w:autoRedefine/>
    <w:uiPriority w:val="39"/>
    <w:unhideWhenUsed/>
    <w:rsid w:val="00F97BD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tl.nuph.edu.ua/medication/content.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tl.nuph.edu.ua/medication/conten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uneag.getnewsoft.ru/l-5Nt6F/promyshlennaya-tehnologiya-lekarstvennyh-form-uchebnik"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kingmed.info/knigi/Farmatsevtika/Tehnologiya_lekarstv_promishlennogo_proizvodstva/book_3805/Promishlennaya_tehnologiya_lekarstv_Tom_2-Chueshov_VI-2002-djv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86DA-B8D1-40B1-9A5C-A98FE4B0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17</Pages>
  <Words>20845</Words>
  <Characters>11883</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Света</cp:lastModifiedBy>
  <cp:revision>49</cp:revision>
  <cp:lastPrinted>2021-04-18T12:35:00Z</cp:lastPrinted>
  <dcterms:created xsi:type="dcterms:W3CDTF">2021-03-20T09:17:00Z</dcterms:created>
  <dcterms:modified xsi:type="dcterms:W3CDTF">2022-07-06T10:25:00Z</dcterms:modified>
</cp:coreProperties>
</file>